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4" w:rsidRPr="001D7784" w:rsidRDefault="001D7784" w:rsidP="001D7784">
      <w:pPr>
        <w:ind w:left="0" w:firstLine="0"/>
        <w:jc w:val="center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>Algyő Nagyközség Önkormányzata Képviselő-testületének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Calibri" w:hAnsiTheme="majorHAnsi" w:cs="Times New Roman"/>
          <w:b/>
          <w:lang w:eastAsia="en-US"/>
        </w:rPr>
        <w:t>a</w:t>
      </w:r>
      <w:proofErr w:type="gramEnd"/>
      <w:r w:rsidRPr="001D7784">
        <w:rPr>
          <w:rFonts w:asciiTheme="majorHAnsi" w:eastAsia="Calibri" w:hAnsiTheme="majorHAnsi" w:cs="Times New Roman"/>
          <w:b/>
          <w:lang w:eastAsia="en-US"/>
        </w:rPr>
        <w:t xml:space="preserve"> Fehér Ignác Tanulmányi Ösztöndíjról szóló </w:t>
      </w:r>
      <w:r>
        <w:rPr>
          <w:rFonts w:asciiTheme="majorHAnsi" w:eastAsia="Calibri" w:hAnsiTheme="majorHAnsi" w:cs="Times New Roman"/>
          <w:b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lang w:eastAsia="ar-SA"/>
        </w:rPr>
        <w:t>/2020. (</w:t>
      </w:r>
      <w:r>
        <w:rPr>
          <w:rFonts w:asciiTheme="majorHAnsi" w:eastAsia="Calibri" w:hAnsiTheme="majorHAnsi" w:cs="Times New Roman"/>
          <w:b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lang w:eastAsia="ar-SA"/>
        </w:rPr>
        <w:t>) önkormányzati rendelete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Algyő Nagyközség Ö</w:t>
      </w:r>
      <w:proofErr w:type="spellStart"/>
      <w:r w:rsidRPr="001D7784">
        <w:rPr>
          <w:rFonts w:asciiTheme="majorHAnsi" w:eastAsia="Times New Roman" w:hAnsiTheme="majorHAnsi" w:cs="Times New Roman"/>
        </w:rPr>
        <w:t>nkorma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nyzatának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pviselo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-testu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az </w:t>
      </w:r>
      <w:proofErr w:type="spellStart"/>
      <w:r w:rsidRPr="001D7784">
        <w:rPr>
          <w:rFonts w:asciiTheme="majorHAnsi" w:eastAsia="Times New Roman" w:hAnsiTheme="majorHAnsi" w:cs="Times New Roman"/>
        </w:rPr>
        <w:t>Alapto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rve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32. cikk (2) </w:t>
      </w:r>
      <w:proofErr w:type="spellStart"/>
      <w:r w:rsidRPr="001D7784">
        <w:rPr>
          <w:rFonts w:asciiTheme="majorHAnsi" w:eastAsia="Times New Roman" w:hAnsiTheme="majorHAnsi" w:cs="Times New Roman"/>
        </w:rPr>
        <w:t>bekezde</w:t>
      </w:r>
      <w:proofErr w:type="spellEnd"/>
      <w:r w:rsidRPr="001D7784">
        <w:rPr>
          <w:rFonts w:asciiTheme="majorHAnsi" w:eastAsia="Times New Roman" w:hAnsiTheme="majorHAnsi" w:cs="Times New Roman"/>
        </w:rPr>
        <w:t>́sé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kapott </w:t>
      </w:r>
      <w:proofErr w:type="spellStart"/>
      <w:r w:rsidRPr="001D7784">
        <w:rPr>
          <w:rFonts w:asciiTheme="majorHAnsi" w:eastAsia="Times New Roman" w:hAnsiTheme="majorHAnsi" w:cs="Times New Roman"/>
        </w:rPr>
        <w:t>felhatalmaza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 alapján, a </w:t>
      </w:r>
      <w:proofErr w:type="spellStart"/>
      <w:r w:rsidRPr="001D7784">
        <w:rPr>
          <w:rFonts w:asciiTheme="majorHAnsi" w:eastAsia="Times New Roman" w:hAnsiTheme="majorHAnsi" w:cs="Times New Roman"/>
        </w:rPr>
        <w:t>Magyarorsza</w:t>
      </w:r>
      <w:proofErr w:type="spellEnd"/>
      <w:r w:rsidRPr="001D7784">
        <w:rPr>
          <w:rFonts w:asciiTheme="majorHAnsi" w:eastAsia="Times New Roman" w:hAnsiTheme="majorHAnsi" w:cs="Times New Roman"/>
        </w:rPr>
        <w:t>́g helyi ö</w:t>
      </w:r>
      <w:proofErr w:type="spellStart"/>
      <w:r w:rsidRPr="001D7784">
        <w:rPr>
          <w:rFonts w:asciiTheme="majorHAnsi" w:eastAsia="Times New Roman" w:hAnsiTheme="majorHAnsi" w:cs="Times New Roman"/>
        </w:rPr>
        <w:t>nkorma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nyzatairo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</w:t>
      </w:r>
      <w:proofErr w:type="spellStart"/>
      <w:r w:rsidRPr="001D7784">
        <w:rPr>
          <w:rFonts w:asciiTheme="majorHAnsi" w:eastAsia="Times New Roman" w:hAnsiTheme="majorHAnsi" w:cs="Times New Roman"/>
        </w:rPr>
        <w:t>szo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>́ 2011. é</w:t>
      </w:r>
      <w:proofErr w:type="spellStart"/>
      <w:r w:rsidRPr="001D7784">
        <w:rPr>
          <w:rFonts w:asciiTheme="majorHAnsi" w:eastAsia="Times New Roman" w:hAnsiTheme="majorHAnsi" w:cs="Times New Roman"/>
        </w:rPr>
        <w:t>vi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CLXXXIX. </w:t>
      </w:r>
      <w:proofErr w:type="spellStart"/>
      <w:r w:rsidRPr="001D7784">
        <w:rPr>
          <w:rFonts w:asciiTheme="majorHAnsi" w:eastAsia="Times New Roman" w:hAnsiTheme="majorHAnsi" w:cs="Times New Roman"/>
        </w:rPr>
        <w:t>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rve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13. § (1) </w:t>
      </w:r>
      <w:proofErr w:type="spellStart"/>
      <w:r w:rsidRPr="001D7784">
        <w:rPr>
          <w:rFonts w:asciiTheme="majorHAnsi" w:eastAsia="Times New Roman" w:hAnsiTheme="majorHAnsi" w:cs="Times New Roman"/>
        </w:rPr>
        <w:t>bekezde</w:t>
      </w:r>
      <w:proofErr w:type="spellEnd"/>
      <w:r w:rsidRPr="001D7784">
        <w:rPr>
          <w:rFonts w:asciiTheme="majorHAnsi" w:eastAsia="Times New Roman" w:hAnsiTheme="majorHAnsi" w:cs="Times New Roman"/>
        </w:rPr>
        <w:t>́s 15. pontjá</w:t>
      </w:r>
      <w:proofErr w:type="spellStart"/>
      <w:r w:rsidRPr="001D7784">
        <w:rPr>
          <w:rFonts w:asciiTheme="majorHAnsi" w:eastAsia="Times New Roman" w:hAnsiTheme="majorHAnsi" w:cs="Times New Roman"/>
        </w:rPr>
        <w:t>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feladatko</w:t>
      </w:r>
      <w:proofErr w:type="spellEnd"/>
      <w:r w:rsidRPr="001D7784">
        <w:rPr>
          <w:rFonts w:asciiTheme="majorHAnsi" w:eastAsia="Times New Roman" w:hAnsiTheme="majorHAnsi" w:cs="Times New Roman"/>
        </w:rPr>
        <w:t>̈ré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elja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rva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vetkezo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ket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rendeli el: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t>Á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ltala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 xml:space="preserve">́nos 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rendelkeze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sek</w:t>
      </w:r>
      <w:proofErr w:type="spellEnd"/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A rendelet célja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1.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A rendelet </w:t>
      </w:r>
      <w:proofErr w:type="spellStart"/>
      <w:r w:rsidRPr="001D7784">
        <w:rPr>
          <w:rFonts w:asciiTheme="majorHAnsi" w:eastAsia="Times New Roman" w:hAnsiTheme="majorHAnsi" w:cs="Times New Roman"/>
        </w:rPr>
        <w:t>ce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lja</w:t>
      </w:r>
      <w:proofErr w:type="spellEnd"/>
      <w:r w:rsidRPr="001D7784">
        <w:rPr>
          <w:rFonts w:asciiTheme="majorHAnsi" w:eastAsia="Times New Roman" w:hAnsiTheme="majorHAnsi" w:cs="Times New Roman"/>
        </w:rPr>
        <w:t>, hogy Algyő Nagyközség Ö</w:t>
      </w:r>
      <w:proofErr w:type="spellStart"/>
      <w:r w:rsidRPr="001D7784">
        <w:rPr>
          <w:rFonts w:asciiTheme="majorHAnsi" w:eastAsia="Times New Roman" w:hAnsiTheme="majorHAnsi" w:cs="Times New Roman"/>
        </w:rPr>
        <w:t>nkorma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nyzatának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pviselo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-testu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(továbbiakban: képviselő-testület) </w:t>
      </w:r>
      <w:proofErr w:type="spellStart"/>
      <w:r w:rsidRPr="001D7784">
        <w:rPr>
          <w:rFonts w:asciiTheme="majorHAnsi" w:eastAsia="Times New Roman" w:hAnsiTheme="majorHAnsi" w:cs="Times New Roman"/>
        </w:rPr>
        <w:t>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mogata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biztosí</w:t>
      </w:r>
      <w:proofErr w:type="spellStart"/>
      <w:r w:rsidRPr="001D7784">
        <w:rPr>
          <w:rFonts w:asciiTheme="majorHAnsi" w:eastAsia="Times New Roman" w:hAnsiTheme="majorHAnsi" w:cs="Times New Roman"/>
        </w:rPr>
        <w:t>tson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Fehér Ignác Tanulmányi Ösztöndíj (továbbiakban: ösztöndíj) segítségével a </w:t>
      </w:r>
      <w:proofErr w:type="spellStart"/>
      <w:r w:rsidRPr="001D7784">
        <w:rPr>
          <w:rFonts w:asciiTheme="majorHAnsi" w:eastAsia="Times New Roman" w:hAnsiTheme="majorHAnsi" w:cs="Times New Roman"/>
        </w:rPr>
        <w:t>kiemelkedo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eredme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nnyel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rendelkezo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̋, </w:t>
      </w:r>
      <w:proofErr w:type="spellStart"/>
      <w:r w:rsidRPr="001D7784">
        <w:rPr>
          <w:rFonts w:asciiTheme="majorHAnsi" w:eastAsia="Times New Roman" w:hAnsiTheme="majorHAnsi" w:cs="Times New Roman"/>
        </w:rPr>
        <w:t>tehetse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ges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algyői </w:t>
      </w:r>
      <w:proofErr w:type="spellStart"/>
      <w:r w:rsidRPr="001D7784">
        <w:rPr>
          <w:rFonts w:asciiTheme="majorHAnsi" w:eastAsia="Times New Roman" w:hAnsiTheme="majorHAnsi" w:cs="Times New Roman"/>
        </w:rPr>
        <w:t>tanulo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knak</w:t>
      </w:r>
      <w:proofErr w:type="spellEnd"/>
      <w:r w:rsidRPr="001D7784">
        <w:rPr>
          <w:rFonts w:asciiTheme="majorHAnsi" w:eastAsia="Times New Roman" w:hAnsiTheme="majorHAnsi" w:cs="Times New Roman"/>
        </w:rPr>
        <w:t>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A rendelet hatálya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2.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rendelet hatálya kiterjed valamennyi algyői bejelentett lakóhellyel-, illetve tartózkodási hellyel rendelkező, felsőfokú tanulmányokat folytató hallgatóra.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Fehér Ignác Tanulmányi Ösztöndíj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3.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(1) </w:t>
      </w:r>
      <w:proofErr w:type="gramStart"/>
      <w:r w:rsidRPr="001D7784">
        <w:rPr>
          <w:rFonts w:asciiTheme="majorHAnsi" w:eastAsia="Times New Roman" w:hAnsiTheme="majorHAnsi" w:cs="Times New Roman"/>
        </w:rPr>
        <w:t>Ösztöndíjban ré</w:t>
      </w:r>
      <w:proofErr w:type="spellStart"/>
      <w:r w:rsidRPr="001D7784">
        <w:rPr>
          <w:rFonts w:asciiTheme="majorHAnsi" w:eastAsia="Times New Roman" w:hAnsiTheme="majorHAnsi" w:cs="Times New Roman"/>
        </w:rPr>
        <w:t>szesi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theto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az a hallgató, aki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zze</w:t>
      </w:r>
      <w:proofErr w:type="spellEnd"/>
      <w:r w:rsidRPr="001D7784">
        <w:rPr>
          <w:rFonts w:asciiTheme="majorHAnsi" w:eastAsia="Times New Roman" w:hAnsiTheme="majorHAnsi" w:cs="Times New Roman"/>
        </w:rPr>
        <w:t>́tételé</w:t>
      </w:r>
      <w:proofErr w:type="spellStart"/>
      <w:r w:rsidRPr="001D7784">
        <w:rPr>
          <w:rFonts w:asciiTheme="majorHAnsi" w:eastAsia="Times New Roman" w:hAnsiTheme="majorHAnsi" w:cs="Times New Roman"/>
        </w:rPr>
        <w:t>nek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ido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̋pontját megelőző legalább két évben algyői bejelentett </w:t>
      </w:r>
      <w:proofErr w:type="spellStart"/>
      <w:r w:rsidRPr="001D7784">
        <w:rPr>
          <w:rFonts w:asciiTheme="majorHAnsi" w:eastAsia="Times New Roman" w:hAnsiTheme="majorHAnsi" w:cs="Times New Roman"/>
        </w:rPr>
        <w:t>lako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́hellyel vagy tartózkodási hellyel rendelkezik, és diploma </w:t>
      </w:r>
      <w:proofErr w:type="spellStart"/>
      <w:r w:rsidRPr="001D7784">
        <w:rPr>
          <w:rFonts w:asciiTheme="majorHAnsi" w:eastAsia="Times New Roman" w:hAnsiTheme="majorHAnsi" w:cs="Times New Roman"/>
        </w:rPr>
        <w:t>megszerze</w:t>
      </w:r>
      <w:proofErr w:type="spellEnd"/>
      <w:r w:rsidRPr="001D7784">
        <w:rPr>
          <w:rFonts w:asciiTheme="majorHAnsi" w:eastAsia="Times New Roman" w:hAnsiTheme="majorHAnsi" w:cs="Times New Roman"/>
        </w:rPr>
        <w:t>́se é</w:t>
      </w:r>
      <w:proofErr w:type="spellStart"/>
      <w:r w:rsidRPr="001D7784">
        <w:rPr>
          <w:rFonts w:asciiTheme="majorHAnsi" w:eastAsia="Times New Roman" w:hAnsiTheme="majorHAnsi" w:cs="Times New Roman"/>
        </w:rPr>
        <w:t>rdeke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felso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foku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oktata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inte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nyben</w:t>
      </w:r>
      <w:proofErr w:type="spellEnd"/>
      <w:r w:rsidRPr="001D7784">
        <w:rPr>
          <w:rFonts w:asciiTheme="majorHAnsi" w:eastAsia="Times New Roman" w:hAnsiTheme="majorHAnsi" w:cs="Times New Roman"/>
        </w:rPr>
        <w:t>, nappali vagy levelező tagozaton, önköltséges vagy á</w:t>
      </w:r>
      <w:proofErr w:type="spellStart"/>
      <w:r w:rsidRPr="001D7784">
        <w:rPr>
          <w:rFonts w:asciiTheme="majorHAnsi" w:eastAsia="Times New Roman" w:hAnsiTheme="majorHAnsi" w:cs="Times New Roman"/>
        </w:rPr>
        <w:t>llamilag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finanszi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pze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nyokat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folytat, és az </w:t>
      </w:r>
      <w:proofErr w:type="spellStart"/>
      <w:r w:rsidRPr="001D7784">
        <w:rPr>
          <w:rFonts w:asciiTheme="majorHAnsi" w:eastAsia="Times New Roman" w:hAnsiTheme="majorHAnsi" w:cs="Times New Roman"/>
        </w:rPr>
        <w:t>elbi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ra</w:t>
      </w:r>
      <w:proofErr w:type="spellEnd"/>
      <w:r w:rsidRPr="001D7784">
        <w:rPr>
          <w:rFonts w:asciiTheme="majorHAnsi" w:eastAsia="Times New Roman" w:hAnsiTheme="majorHAnsi" w:cs="Times New Roman"/>
        </w:rPr>
        <w:t>́lá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megelo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</w:t>
      </w:r>
      <w:proofErr w:type="spellStart"/>
      <w:r w:rsidRPr="001D7784">
        <w:rPr>
          <w:rFonts w:asciiTheme="majorHAnsi" w:eastAsia="Times New Roman" w:hAnsiTheme="majorHAnsi" w:cs="Times New Roman"/>
        </w:rPr>
        <w:t>vben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4.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§</w:t>
      </w:r>
      <w:proofErr w:type="spellStart"/>
      <w:r w:rsidRPr="001D7784">
        <w:rPr>
          <w:rFonts w:asciiTheme="majorHAnsi" w:eastAsia="Times New Roman" w:hAnsiTheme="majorHAnsi" w:cs="Times New Roman"/>
        </w:rPr>
        <w:t>-ban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don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sza</w:t>
      </w:r>
      <w:proofErr w:type="spellEnd"/>
      <w:r w:rsidRPr="001D7784">
        <w:rPr>
          <w:rFonts w:asciiTheme="majorHAnsi" w:eastAsia="Times New Roman" w:hAnsiTheme="majorHAnsi" w:cs="Times New Roman"/>
        </w:rPr>
        <w:t>́mí</w:t>
      </w:r>
      <w:proofErr w:type="spellStart"/>
      <w:r w:rsidRPr="001D7784">
        <w:rPr>
          <w:rFonts w:asciiTheme="majorHAnsi" w:eastAsia="Times New Roman" w:hAnsiTheme="majorHAnsi" w:cs="Times New Roman"/>
        </w:rPr>
        <w:t>tott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á</w:t>
      </w:r>
      <w:proofErr w:type="spellStart"/>
      <w:r w:rsidRPr="001D7784">
        <w:rPr>
          <w:rFonts w:asciiTheme="majorHAnsi" w:eastAsia="Times New Roman" w:hAnsiTheme="majorHAnsi" w:cs="Times New Roman"/>
        </w:rPr>
        <w:t>tlaga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elérte az első számú mellékletben meghatározott átlagot, és a pályázat beadásakor 27 évesnél fiatalabb.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(2) Az (1) </w:t>
      </w:r>
      <w:proofErr w:type="spellStart"/>
      <w:r w:rsidRPr="001D7784">
        <w:rPr>
          <w:rFonts w:asciiTheme="majorHAnsi" w:eastAsia="Times New Roman" w:hAnsiTheme="majorHAnsi" w:cs="Times New Roman"/>
        </w:rPr>
        <w:t>bekezde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foglaltakon </w:t>
      </w:r>
      <w:proofErr w:type="spellStart"/>
      <w:r w:rsidRPr="001D7784">
        <w:rPr>
          <w:rFonts w:asciiTheme="majorHAnsi" w:eastAsia="Times New Roman" w:hAnsiTheme="majorHAnsi" w:cs="Times New Roman"/>
        </w:rPr>
        <w:t>tu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az ösztöndíj </w:t>
      </w:r>
      <w:proofErr w:type="spellStart"/>
      <w:r w:rsidRPr="001D7784">
        <w:rPr>
          <w:rFonts w:asciiTheme="majorHAnsi" w:eastAsia="Times New Roman" w:hAnsiTheme="majorHAnsi" w:cs="Times New Roman"/>
        </w:rPr>
        <w:t>odai</w:t>
      </w:r>
      <w:proofErr w:type="spellEnd"/>
      <w:r w:rsidRPr="001D7784">
        <w:rPr>
          <w:rFonts w:asciiTheme="majorHAnsi" w:eastAsia="Times New Roman" w:hAnsiTheme="majorHAnsi" w:cs="Times New Roman"/>
        </w:rPr>
        <w:t>́télésé</w:t>
      </w:r>
      <w:proofErr w:type="spellStart"/>
      <w:r w:rsidRPr="001D7784">
        <w:rPr>
          <w:rFonts w:asciiTheme="majorHAnsi" w:eastAsia="Times New Roman" w:hAnsiTheme="majorHAnsi" w:cs="Times New Roman"/>
        </w:rPr>
        <w:t>nek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́tele, hogy a </w:t>
      </w:r>
      <w:proofErr w:type="spellStart"/>
      <w:r w:rsidRPr="001D7784">
        <w:rPr>
          <w:rFonts w:asciiTheme="majorHAnsi" w:eastAsia="Times New Roman" w:hAnsiTheme="majorHAnsi" w:cs="Times New Roman"/>
        </w:rPr>
        <w:t>tanulo</w:t>
      </w:r>
      <w:proofErr w:type="spellEnd"/>
      <w:r w:rsidRPr="001D7784">
        <w:rPr>
          <w:rFonts w:asciiTheme="majorHAnsi" w:eastAsia="Times New Roman" w:hAnsiTheme="majorHAnsi" w:cs="Times New Roman"/>
        </w:rPr>
        <w:t>́ há</w:t>
      </w:r>
      <w:proofErr w:type="spellStart"/>
      <w:r w:rsidRPr="001D7784">
        <w:rPr>
          <w:rFonts w:asciiTheme="majorHAnsi" w:eastAsia="Times New Roman" w:hAnsiTheme="majorHAnsi" w:cs="Times New Roman"/>
        </w:rPr>
        <w:t>ztarta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az egy </w:t>
      </w:r>
      <w:proofErr w:type="spellStart"/>
      <w:r w:rsidRPr="001D7784">
        <w:rPr>
          <w:rFonts w:asciiTheme="majorHAnsi" w:eastAsia="Times New Roman" w:hAnsiTheme="majorHAnsi" w:cs="Times New Roman"/>
        </w:rPr>
        <w:t>fo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̋re </w:t>
      </w:r>
      <w:proofErr w:type="spellStart"/>
      <w:r w:rsidRPr="001D7784">
        <w:rPr>
          <w:rFonts w:asciiTheme="majorHAnsi" w:eastAsia="Times New Roman" w:hAnsiTheme="majorHAnsi" w:cs="Times New Roman"/>
        </w:rPr>
        <w:t>juto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netto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gramStart"/>
      <w:r w:rsidRPr="001D7784">
        <w:rPr>
          <w:rFonts w:asciiTheme="majorHAnsi" w:eastAsia="Times New Roman" w:hAnsiTheme="majorHAnsi" w:cs="Times New Roman"/>
        </w:rPr>
        <w:t>vedelem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nem haladhatja meg a mindenkori </w:t>
      </w:r>
      <w:proofErr w:type="spellStart"/>
      <w:r w:rsidRPr="001D7784">
        <w:rPr>
          <w:rFonts w:asciiTheme="majorHAnsi" w:eastAsia="Times New Roman" w:hAnsiTheme="majorHAnsi" w:cs="Times New Roman"/>
        </w:rPr>
        <w:t>minima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lbe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́r </w:t>
      </w:r>
      <w:proofErr w:type="spellStart"/>
      <w:r w:rsidRPr="001D7784">
        <w:rPr>
          <w:rFonts w:asciiTheme="majorHAnsi" w:eastAsia="Times New Roman" w:hAnsiTheme="majorHAnsi" w:cs="Times New Roman"/>
        </w:rPr>
        <w:t>netto</w:t>
      </w:r>
      <w:proofErr w:type="spellEnd"/>
      <w:r w:rsidRPr="001D7784">
        <w:rPr>
          <w:rFonts w:asciiTheme="majorHAnsi" w:eastAsia="Times New Roman" w:hAnsiTheme="majorHAnsi" w:cs="Times New Roman"/>
        </w:rPr>
        <w:t>́ ö</w:t>
      </w:r>
      <w:proofErr w:type="spellStart"/>
      <w:r w:rsidRPr="001D7784">
        <w:rPr>
          <w:rFonts w:asciiTheme="majorHAnsi" w:eastAsia="Times New Roman" w:hAnsiTheme="majorHAnsi" w:cs="Times New Roman"/>
        </w:rPr>
        <w:t>sszege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nek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háromszorosát.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(3) A (2) </w:t>
      </w:r>
      <w:proofErr w:type="spellStart"/>
      <w:r w:rsidRPr="001D7784">
        <w:rPr>
          <w:rFonts w:asciiTheme="majorHAnsi" w:eastAsia="Times New Roman" w:hAnsiTheme="majorHAnsi" w:cs="Times New Roman"/>
        </w:rPr>
        <w:t>bekezde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foglaltak vizsgá</w:t>
      </w:r>
      <w:proofErr w:type="spellStart"/>
      <w:r w:rsidRPr="001D7784">
        <w:rPr>
          <w:rFonts w:asciiTheme="majorHAnsi" w:eastAsia="Times New Roman" w:hAnsiTheme="majorHAnsi" w:cs="Times New Roman"/>
        </w:rPr>
        <w:t>lata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során a </w:t>
      </w:r>
      <w:proofErr w:type="spellStart"/>
      <w:r w:rsidRPr="001D7784">
        <w:rPr>
          <w:rFonts w:asciiTheme="majorHAnsi" w:eastAsia="Times New Roman" w:hAnsiTheme="majorHAnsi" w:cs="Times New Roman"/>
        </w:rPr>
        <w:t>szocia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lis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igazgata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és </w:t>
      </w:r>
      <w:proofErr w:type="spellStart"/>
      <w:r w:rsidRPr="001D7784">
        <w:rPr>
          <w:rFonts w:asciiTheme="majorHAnsi" w:eastAsia="Times New Roman" w:hAnsiTheme="majorHAnsi" w:cs="Times New Roman"/>
        </w:rPr>
        <w:t>ella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sokro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</w:t>
      </w:r>
      <w:proofErr w:type="spellStart"/>
      <w:r w:rsidRPr="001D7784">
        <w:rPr>
          <w:rFonts w:asciiTheme="majorHAnsi" w:eastAsia="Times New Roman" w:hAnsiTheme="majorHAnsi" w:cs="Times New Roman"/>
        </w:rPr>
        <w:t>szo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1993. évi III. </w:t>
      </w:r>
      <w:proofErr w:type="spellStart"/>
      <w:r w:rsidRPr="001D7784">
        <w:rPr>
          <w:rFonts w:asciiTheme="majorHAnsi" w:eastAsia="Times New Roman" w:hAnsiTheme="majorHAnsi" w:cs="Times New Roman"/>
        </w:rPr>
        <w:t>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rve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szaba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fogalom-meghata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roza</w:t>
      </w:r>
      <w:proofErr w:type="spellEnd"/>
      <w:r w:rsidRPr="001D7784">
        <w:rPr>
          <w:rFonts w:asciiTheme="majorHAnsi" w:eastAsia="Times New Roman" w:hAnsiTheme="majorHAnsi" w:cs="Times New Roman"/>
        </w:rPr>
        <w:t>́sok irányadóak, és azt a képviselő-testület az Algyői Egyesített Szociális Intézmény útján, környezettanulmány keretében ellenőrizheti.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lastRenderedPageBreak/>
        <w:t xml:space="preserve">4. </w:t>
      </w:r>
      <w:r w:rsidRPr="001D7784">
        <w:rPr>
          <w:rFonts w:asciiTheme="majorHAnsi" w:eastAsia="Times New Roman" w:hAnsiTheme="majorHAnsi" w:cs="Times New Roman"/>
        </w:rPr>
        <w:t>§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(1) A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á</w:t>
      </w:r>
      <w:proofErr w:type="spellStart"/>
      <w:r w:rsidRPr="001D7784">
        <w:rPr>
          <w:rFonts w:asciiTheme="majorHAnsi" w:eastAsia="Times New Roman" w:hAnsiTheme="majorHAnsi" w:cs="Times New Roman"/>
        </w:rPr>
        <w:t>tlag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megá</w:t>
      </w:r>
      <w:proofErr w:type="spellStart"/>
      <w:r w:rsidRPr="001D7784">
        <w:rPr>
          <w:rFonts w:asciiTheme="majorHAnsi" w:eastAsia="Times New Roman" w:hAnsiTheme="majorHAnsi" w:cs="Times New Roman"/>
        </w:rPr>
        <w:t>llapi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nál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valamennyi oktatott </w:t>
      </w:r>
      <w:proofErr w:type="spellStart"/>
      <w:r w:rsidRPr="001D7784">
        <w:rPr>
          <w:rFonts w:asciiTheme="majorHAnsi" w:eastAsia="Times New Roman" w:hAnsiTheme="majorHAnsi" w:cs="Times New Roman"/>
        </w:rPr>
        <w:t>tanta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rgy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</w:t>
      </w:r>
      <w:proofErr w:type="spellStart"/>
      <w:r w:rsidRPr="001D7784">
        <w:rPr>
          <w:rFonts w:asciiTheme="majorHAnsi" w:eastAsia="Times New Roman" w:hAnsiTheme="majorHAnsi" w:cs="Times New Roman"/>
        </w:rPr>
        <w:t>vi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oszta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lyzata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 alapul kell venni, és a figyelembe </w:t>
      </w:r>
      <w:proofErr w:type="spellStart"/>
      <w:r w:rsidRPr="001D7784">
        <w:rPr>
          <w:rFonts w:asciiTheme="majorHAnsi" w:eastAsia="Times New Roman" w:hAnsiTheme="majorHAnsi" w:cs="Times New Roman"/>
        </w:rPr>
        <w:t>veheto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tanta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rgyak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oszta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lyzata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ö</w:t>
      </w:r>
      <w:proofErr w:type="spellStart"/>
      <w:r w:rsidRPr="001D7784">
        <w:rPr>
          <w:rFonts w:asciiTheme="majorHAnsi" w:eastAsia="Times New Roman" w:hAnsiTheme="majorHAnsi" w:cs="Times New Roman"/>
        </w:rPr>
        <w:t>sszege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 kell elosztani a </w:t>
      </w:r>
      <w:proofErr w:type="spellStart"/>
      <w:r w:rsidRPr="001D7784">
        <w:rPr>
          <w:rFonts w:asciiTheme="majorHAnsi" w:eastAsia="Times New Roman" w:hAnsiTheme="majorHAnsi" w:cs="Times New Roman"/>
        </w:rPr>
        <w:t>tanta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rgyak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sza</w:t>
      </w:r>
      <w:proofErr w:type="spellEnd"/>
      <w:r w:rsidRPr="001D7784">
        <w:rPr>
          <w:rFonts w:asciiTheme="majorHAnsi" w:eastAsia="Times New Roman" w:hAnsiTheme="majorHAnsi" w:cs="Times New Roman"/>
        </w:rPr>
        <w:t>́má</w:t>
      </w:r>
      <w:proofErr w:type="spellStart"/>
      <w:r w:rsidRPr="001D7784">
        <w:rPr>
          <w:rFonts w:asciiTheme="majorHAnsi" w:eastAsia="Times New Roman" w:hAnsiTheme="majorHAnsi" w:cs="Times New Roman"/>
        </w:rPr>
        <w:t>val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r w:rsidRPr="001D7784">
        <w:rPr>
          <w:rFonts w:asciiTheme="majorHAnsi" w:eastAsia="Times New Roman" w:hAnsiTheme="majorHAnsi" w:cs="Times New Roman"/>
          <w:i/>
          <w:iCs/>
        </w:rPr>
        <w:t>(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hagyoma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nyos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 xml:space="preserve"> á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tlagsza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>́mí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ta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 xml:space="preserve">́s 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szaba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i/>
          <w:iCs/>
        </w:rPr>
        <w:t>lya</w:t>
      </w:r>
      <w:proofErr w:type="spellEnd"/>
      <w:r w:rsidRPr="001D7784">
        <w:rPr>
          <w:rFonts w:asciiTheme="majorHAnsi" w:eastAsia="Times New Roman" w:hAnsiTheme="majorHAnsi" w:cs="Times New Roman"/>
          <w:i/>
          <w:iCs/>
        </w:rPr>
        <w:t xml:space="preserve"> szerint)</w:t>
      </w:r>
      <w:r w:rsidRPr="001D7784">
        <w:rPr>
          <w:rFonts w:asciiTheme="majorHAnsi" w:eastAsia="Times New Roman" w:hAnsiTheme="majorHAnsi" w:cs="Times New Roman"/>
        </w:rPr>
        <w:t>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(2) Az á</w:t>
      </w:r>
      <w:proofErr w:type="spellStart"/>
      <w:r w:rsidRPr="001D7784">
        <w:rPr>
          <w:rFonts w:asciiTheme="majorHAnsi" w:eastAsia="Times New Roman" w:hAnsiTheme="majorHAnsi" w:cs="Times New Roman"/>
        </w:rPr>
        <w:t>tlag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megá</w:t>
      </w:r>
      <w:proofErr w:type="spellStart"/>
      <w:r w:rsidRPr="001D7784">
        <w:rPr>
          <w:rFonts w:asciiTheme="majorHAnsi" w:eastAsia="Times New Roman" w:hAnsiTheme="majorHAnsi" w:cs="Times New Roman"/>
        </w:rPr>
        <w:t>llapi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gramStart"/>
      <w:r w:rsidRPr="001D7784">
        <w:rPr>
          <w:rFonts w:asciiTheme="majorHAnsi" w:eastAsia="Times New Roman" w:hAnsiTheme="majorHAnsi" w:cs="Times New Roman"/>
        </w:rPr>
        <w:t>na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́l </w:t>
      </w:r>
      <w:proofErr w:type="spellStart"/>
      <w:r w:rsidRPr="001D7784">
        <w:rPr>
          <w:rFonts w:asciiTheme="majorHAnsi" w:eastAsia="Times New Roman" w:hAnsiTheme="majorHAnsi" w:cs="Times New Roman"/>
        </w:rPr>
        <w:t>kiza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lag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rendeletben </w:t>
      </w:r>
      <w:proofErr w:type="spellStart"/>
      <w:r w:rsidRPr="001D7784">
        <w:rPr>
          <w:rFonts w:asciiTheme="majorHAnsi" w:eastAsia="Times New Roman" w:hAnsiTheme="majorHAnsi" w:cs="Times New Roman"/>
        </w:rPr>
        <w:t>meghata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don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sza</w:t>
      </w:r>
      <w:proofErr w:type="spellEnd"/>
      <w:r w:rsidRPr="001D7784">
        <w:rPr>
          <w:rFonts w:asciiTheme="majorHAnsi" w:eastAsia="Times New Roman" w:hAnsiTheme="majorHAnsi" w:cs="Times New Roman"/>
        </w:rPr>
        <w:t>́mí</w:t>
      </w:r>
      <w:proofErr w:type="spellStart"/>
      <w:r w:rsidRPr="001D7784">
        <w:rPr>
          <w:rFonts w:asciiTheme="majorHAnsi" w:eastAsia="Times New Roman" w:hAnsiTheme="majorHAnsi" w:cs="Times New Roman"/>
        </w:rPr>
        <w:t>tott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á</w:t>
      </w:r>
      <w:proofErr w:type="spellStart"/>
      <w:r w:rsidRPr="001D7784">
        <w:rPr>
          <w:rFonts w:asciiTheme="majorHAnsi" w:eastAsia="Times New Roman" w:hAnsiTheme="majorHAnsi" w:cs="Times New Roman"/>
        </w:rPr>
        <w:t>tlag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vehető figyelembe.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 xml:space="preserve">(3) Azonos hagyományos átlagok esetén </w:t>
      </w:r>
      <w:r w:rsidRPr="001D7784">
        <w:rPr>
          <w:rFonts w:asciiTheme="majorHAnsi" w:eastAsia="Times New Roman" w:hAnsiTheme="majorHAnsi" w:cs="Times New Roman"/>
        </w:rPr>
        <w:t>a döntéshozók figyelembe vehetik az egyes tantárgyak magasabb kreditértékét, valamint az oktatott tantárgy összetettségét az egyetemi egységes tanulmányi rendszer leckekönyve alapján. A</w:t>
      </w:r>
      <w:r w:rsidRPr="001D7784">
        <w:rPr>
          <w:rFonts w:asciiTheme="majorHAnsi" w:eastAsia="Times New Roman" w:hAnsiTheme="majorHAnsi" w:cs="Times New Roman"/>
          <w:color w:val="000000"/>
        </w:rPr>
        <w:t>z érintett pályázók közül az jogosult a díjra, aki magasabb kreditértékkel rendelkezik.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t xml:space="preserve">5. </w:t>
      </w:r>
      <w:r w:rsidRPr="001D7784">
        <w:rPr>
          <w:rFonts w:asciiTheme="majorHAnsi" w:eastAsia="Times New Roman" w:hAnsiTheme="majorHAnsi" w:cs="Times New Roman"/>
        </w:rPr>
        <w:t>§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(1) Az ösztöndíj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eredme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nynek-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és a </w:t>
      </w:r>
      <w:proofErr w:type="spellStart"/>
      <w:r w:rsidRPr="001D7784">
        <w:rPr>
          <w:rFonts w:asciiTheme="majorHAnsi" w:eastAsia="Times New Roman" w:hAnsiTheme="majorHAnsi" w:cs="Times New Roman"/>
        </w:rPr>
        <w:t>felsőoktata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inte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nynek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megfelelo</w:t>
      </w:r>
      <w:proofErr w:type="spellEnd"/>
      <w:r w:rsidRPr="001D7784">
        <w:rPr>
          <w:rFonts w:asciiTheme="majorHAnsi" w:eastAsia="Times New Roman" w:hAnsiTheme="majorHAnsi" w:cs="Times New Roman"/>
        </w:rPr>
        <w:t>̋ ö</w:t>
      </w:r>
      <w:proofErr w:type="spellStart"/>
      <w:r w:rsidRPr="001D7784">
        <w:rPr>
          <w:rFonts w:asciiTheme="majorHAnsi" w:eastAsia="Times New Roman" w:hAnsiTheme="majorHAnsi" w:cs="Times New Roman"/>
        </w:rPr>
        <w:t>sszege</w:t>
      </w:r>
      <w:proofErr w:type="spellEnd"/>
      <w:r w:rsidRPr="001D7784">
        <w:rPr>
          <w:rFonts w:asciiTheme="majorHAnsi" w:eastAsia="Times New Roman" w:hAnsiTheme="majorHAnsi" w:cs="Times New Roman"/>
        </w:rPr>
        <w:t>́t a rendelet 1. számú mellé</w:t>
      </w:r>
      <w:proofErr w:type="spellStart"/>
      <w:r w:rsidRPr="001D7784">
        <w:rPr>
          <w:rFonts w:asciiTheme="majorHAnsi" w:eastAsia="Times New Roman" w:hAnsiTheme="majorHAnsi" w:cs="Times New Roman"/>
        </w:rPr>
        <w:t>klete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tartalmazza.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</w:rPr>
      </w:pPr>
      <w:r w:rsidRPr="001D7784">
        <w:rPr>
          <w:rFonts w:asciiTheme="majorHAnsi" w:eastAsia="Calibri" w:hAnsiTheme="majorHAnsi" w:cs="Times New Roman"/>
        </w:rPr>
        <w:t xml:space="preserve">(2) A felsőoktatásban tanulókra irányadó, az 1. számú mellékletben szereplő tanulmányi átlagok legalacsonyabb szintje a </w:t>
      </w:r>
      <w:r w:rsidRPr="001D7784">
        <w:rPr>
          <w:rFonts w:asciiTheme="majorHAnsi" w:eastAsia="Calibri" w:hAnsiTheme="majorHAnsi" w:cs="Times New Roman"/>
          <w:lang w:eastAsia="en-US"/>
        </w:rPr>
        <w:t xml:space="preserve">nemzeti felsőoktatásról szóló 2011. évi CCIV. törvény egyes rendelkezéseinek végrehajtásáról szóló </w:t>
      </w:r>
      <w:r w:rsidRPr="001D7784">
        <w:rPr>
          <w:rFonts w:asciiTheme="majorHAnsi" w:eastAsia="Calibri" w:hAnsiTheme="majorHAnsi" w:cs="Times New Roman"/>
        </w:rPr>
        <w:t xml:space="preserve">87/2015. (IV. 9.) kormányrendelet 10. számú melléklete alapján kerültek meghatározásra.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(3) </w:t>
      </w:r>
      <w:proofErr w:type="spellStart"/>
      <w:r w:rsidRPr="001D7784">
        <w:rPr>
          <w:rFonts w:asciiTheme="majorHAnsi" w:eastAsia="Times New Roman" w:hAnsiTheme="majorHAnsi" w:cs="Times New Roman"/>
        </w:rPr>
        <w:t>Elso</w:t>
      </w:r>
      <w:proofErr w:type="spellEnd"/>
      <w:r w:rsidRPr="001D7784">
        <w:rPr>
          <w:rFonts w:asciiTheme="majorHAnsi" w:eastAsia="Times New Roman" w:hAnsiTheme="majorHAnsi" w:cs="Times New Roman"/>
        </w:rPr>
        <w:t>̋ é</w:t>
      </w:r>
      <w:proofErr w:type="spellStart"/>
      <w:r w:rsidRPr="001D7784">
        <w:rPr>
          <w:rFonts w:asciiTheme="majorHAnsi" w:eastAsia="Times New Roman" w:hAnsiTheme="majorHAnsi" w:cs="Times New Roman"/>
        </w:rPr>
        <w:t>vfolyamon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tanulo</w:t>
      </w:r>
      <w:proofErr w:type="spellEnd"/>
      <w:r w:rsidRPr="001D7784">
        <w:rPr>
          <w:rFonts w:asciiTheme="majorHAnsi" w:eastAsia="Times New Roman" w:hAnsiTheme="majorHAnsi" w:cs="Times New Roman"/>
        </w:rPr>
        <w:t>́k esetén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az </w:t>
      </w:r>
      <w:proofErr w:type="spellStart"/>
      <w:r w:rsidRPr="001D7784">
        <w:rPr>
          <w:rFonts w:asciiTheme="majorHAnsi" w:eastAsia="Times New Roman" w:hAnsiTheme="majorHAnsi" w:cs="Times New Roman"/>
        </w:rPr>
        <w:t>elso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tane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́v első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́lévének lezárása után á</w:t>
      </w:r>
      <w:proofErr w:type="spellStart"/>
      <w:r w:rsidRPr="001D7784">
        <w:rPr>
          <w:rFonts w:asciiTheme="majorHAnsi" w:eastAsia="Times New Roman" w:hAnsiTheme="majorHAnsi" w:cs="Times New Roman"/>
        </w:rPr>
        <w:t>llapi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thato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meg, lezárt leckekönyv esetén. 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t xml:space="preserve">6. </w:t>
      </w:r>
      <w:r w:rsidRPr="001D7784">
        <w:rPr>
          <w:rFonts w:asciiTheme="majorHAnsi" w:eastAsia="Times New Roman" w:hAnsiTheme="majorHAnsi" w:cs="Times New Roman"/>
        </w:rPr>
        <w:t>§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Az ösztöndíj </w:t>
      </w:r>
      <w:proofErr w:type="spellStart"/>
      <w:r w:rsidRPr="001D7784">
        <w:rPr>
          <w:rFonts w:asciiTheme="majorHAnsi" w:eastAsia="Times New Roman" w:hAnsiTheme="majorHAnsi" w:cs="Times New Roman"/>
        </w:rPr>
        <w:t>ira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zathoz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mellékelni kell: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>) hallgatói jogviszony igazolást;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b) a Tanulmányi Osztállyal hitelesített, az egyetemi tanulmányi rendszer leckekönyvéből letölthető tárgyteljesítési lapot,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c) a rendelet 2. számú mellé</w:t>
      </w:r>
      <w:proofErr w:type="spellStart"/>
      <w:r w:rsidRPr="001D7784">
        <w:rPr>
          <w:rFonts w:asciiTheme="majorHAnsi" w:eastAsia="Times New Roman" w:hAnsiTheme="majorHAnsi" w:cs="Times New Roman"/>
        </w:rPr>
        <w:t>klete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szerinti,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́s mellé</w:t>
      </w:r>
      <w:proofErr w:type="spellStart"/>
      <w:r w:rsidRPr="001D7784">
        <w:rPr>
          <w:rFonts w:asciiTheme="majorHAnsi" w:eastAsia="Times New Roman" w:hAnsiTheme="majorHAnsi" w:cs="Times New Roman"/>
        </w:rPr>
        <w:t>klete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 </w:t>
      </w:r>
      <w:proofErr w:type="spellStart"/>
      <w:r w:rsidRPr="001D7784">
        <w:rPr>
          <w:rFonts w:asciiTheme="majorHAnsi" w:eastAsia="Times New Roman" w:hAnsiTheme="majorHAnsi" w:cs="Times New Roman"/>
        </w:rPr>
        <w:t>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pezo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adatlapot,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d) a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vedelmi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és vagyoni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ru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lme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nyekre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vonatkozo</w:t>
      </w:r>
      <w:proofErr w:type="spellEnd"/>
      <w:r w:rsidRPr="001D7784">
        <w:rPr>
          <w:rFonts w:asciiTheme="majorHAnsi" w:eastAsia="Times New Roman" w:hAnsiTheme="majorHAnsi" w:cs="Times New Roman"/>
        </w:rPr>
        <w:t>́, a rendelet 3. számú mellé</w:t>
      </w:r>
      <w:proofErr w:type="spellStart"/>
      <w:r w:rsidRPr="001D7784">
        <w:rPr>
          <w:rFonts w:asciiTheme="majorHAnsi" w:eastAsia="Times New Roman" w:hAnsiTheme="majorHAnsi" w:cs="Times New Roman"/>
        </w:rPr>
        <w:t>klete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szerinti nyilatkozatot, illetve azokat </w:t>
      </w:r>
      <w:proofErr w:type="spellStart"/>
      <w:r w:rsidRPr="001D7784">
        <w:rPr>
          <w:rFonts w:asciiTheme="majorHAnsi" w:eastAsia="Times New Roman" w:hAnsiTheme="majorHAnsi" w:cs="Times New Roman"/>
        </w:rPr>
        <w:t>igazolo</w:t>
      </w:r>
      <w:proofErr w:type="spellEnd"/>
      <w:r w:rsidRPr="001D7784">
        <w:rPr>
          <w:rFonts w:asciiTheme="majorHAnsi" w:eastAsia="Times New Roman" w:hAnsiTheme="majorHAnsi" w:cs="Times New Roman"/>
        </w:rPr>
        <w:t>́ dokumentumokat,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e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) az egy </w:t>
      </w:r>
      <w:proofErr w:type="spellStart"/>
      <w:r w:rsidRPr="001D7784">
        <w:rPr>
          <w:rFonts w:asciiTheme="majorHAnsi" w:eastAsia="Times New Roman" w:hAnsiTheme="majorHAnsi" w:cs="Times New Roman"/>
        </w:rPr>
        <w:t>lakci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men</w:t>
      </w:r>
      <w:proofErr w:type="spellEnd"/>
      <w:r w:rsidRPr="001D7784">
        <w:rPr>
          <w:rFonts w:asciiTheme="majorHAnsi" w:eastAsia="Times New Roman" w:hAnsiTheme="majorHAnsi" w:cs="Times New Roman"/>
        </w:rPr>
        <w:t>, há</w:t>
      </w:r>
      <w:proofErr w:type="spellStart"/>
      <w:r w:rsidRPr="001D7784">
        <w:rPr>
          <w:rFonts w:asciiTheme="majorHAnsi" w:eastAsia="Times New Roman" w:hAnsiTheme="majorHAnsi" w:cs="Times New Roman"/>
        </w:rPr>
        <w:t>ztarta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kro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̋l </w:t>
      </w:r>
      <w:proofErr w:type="spellStart"/>
      <w:r w:rsidRPr="001D7784">
        <w:rPr>
          <w:rFonts w:asciiTheme="majorHAnsi" w:eastAsia="Times New Roman" w:hAnsiTheme="majorHAnsi" w:cs="Times New Roman"/>
        </w:rPr>
        <w:t>szo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igazola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>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f</w:t>
      </w:r>
      <w:proofErr w:type="gramEnd"/>
      <w:r w:rsidRPr="001D7784">
        <w:rPr>
          <w:rFonts w:asciiTheme="majorHAnsi" w:eastAsia="Times New Roman" w:hAnsiTheme="majorHAnsi" w:cs="Times New Roman"/>
        </w:rPr>
        <w:t>) egyetemi egységes tanulmányi rendszer kódot,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g</w:t>
      </w:r>
      <w:proofErr w:type="gramEnd"/>
      <w:r w:rsidRPr="001D7784">
        <w:rPr>
          <w:rFonts w:asciiTheme="majorHAnsi" w:eastAsia="Times New Roman" w:hAnsiTheme="majorHAnsi" w:cs="Times New Roman"/>
        </w:rPr>
        <w:t>) rövid bemutatkozást, ösztöndíj felhasználásával kapcsolatos terveket tartalmazó leírást, és rövid motivációs levelet, amely kiterjed arra, hogy pályázó hogyan kíván bekapcsolódni az algyői ifjúsági közéletbe.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7.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Az algyői tanulmányi ösztöndíjas vállalja, hogy szakterületére, oktatási intézményére vonatkozóan informálisan segíti a továbbtanulni szándékozó algyői fiatalokat, hozzájárul elérhetőségének regisztrálásához, az adatvédelmi szabályok szerinti </w:t>
      </w:r>
      <w:r w:rsidRPr="001D7784">
        <w:rPr>
          <w:rFonts w:asciiTheme="majorHAnsi" w:eastAsia="Times New Roman" w:hAnsiTheme="majorHAnsi" w:cs="Times New Roman"/>
        </w:rPr>
        <w:lastRenderedPageBreak/>
        <w:t>tárolásához, és az algyői, továbbtanulni szándékozó fiatalok számára történő kiadásához.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Ko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̈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zo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 xml:space="preserve">̈s 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elja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ra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si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szaba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lyok</w:t>
      </w:r>
      <w:proofErr w:type="spellEnd"/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t>8.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(1)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ira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benyu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lehetőségéről minden évben - a tárgyévi költségvetési rendelet elfogadásáig - a képviselő-testület dönt.</w:t>
      </w:r>
    </w:p>
    <w:p w:rsid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(2)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zze</w:t>
      </w:r>
      <w:proofErr w:type="spellEnd"/>
      <w:r w:rsidRPr="001D7784">
        <w:rPr>
          <w:rFonts w:asciiTheme="majorHAnsi" w:eastAsia="Times New Roman" w:hAnsiTheme="majorHAnsi" w:cs="Times New Roman"/>
        </w:rPr>
        <w:t>́tételé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>̋l, az adott évi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odai</w:t>
      </w:r>
      <w:proofErr w:type="spellEnd"/>
      <w:r w:rsidRPr="001D7784">
        <w:rPr>
          <w:rFonts w:asciiTheme="majorHAnsi" w:eastAsia="Times New Roman" w:hAnsiTheme="majorHAnsi" w:cs="Times New Roman"/>
        </w:rPr>
        <w:t>́télésé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>̋l és ö</w:t>
      </w:r>
      <w:proofErr w:type="spellStart"/>
      <w:r w:rsidRPr="001D7784">
        <w:rPr>
          <w:rFonts w:asciiTheme="majorHAnsi" w:eastAsia="Times New Roman" w:hAnsiTheme="majorHAnsi" w:cs="Times New Roman"/>
        </w:rPr>
        <w:t>sszege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>̋l - a Képviselő-testület á</w:t>
      </w:r>
      <w:proofErr w:type="spellStart"/>
      <w:r w:rsidRPr="001D7784">
        <w:rPr>
          <w:rFonts w:asciiTheme="majorHAnsi" w:eastAsia="Times New Roman" w:hAnsiTheme="majorHAnsi" w:cs="Times New Roman"/>
        </w:rPr>
        <w:t>ltal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á</w:t>
      </w:r>
      <w:proofErr w:type="spellStart"/>
      <w:r w:rsidRPr="001D7784">
        <w:rPr>
          <w:rFonts w:asciiTheme="majorHAnsi" w:eastAsia="Times New Roman" w:hAnsiTheme="majorHAnsi" w:cs="Times New Roman"/>
        </w:rPr>
        <w:t>truha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- a Humán és Ügyrendi Bizottság (Továbbiakban: HÜB) </w:t>
      </w:r>
      <w:proofErr w:type="spellStart"/>
      <w:r w:rsidRPr="001D7784">
        <w:rPr>
          <w:rFonts w:asciiTheme="majorHAnsi" w:eastAsia="Times New Roman" w:hAnsiTheme="majorHAnsi" w:cs="Times New Roman"/>
        </w:rPr>
        <w:t>do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nt</w:t>
      </w:r>
      <w:proofErr w:type="spellEnd"/>
      <w:r w:rsidRPr="001D7784">
        <w:rPr>
          <w:rFonts w:asciiTheme="majorHAnsi" w:eastAsia="Times New Roman" w:hAnsiTheme="majorHAnsi" w:cs="Times New Roman"/>
        </w:rPr>
        <w:t>.</w:t>
      </w:r>
    </w:p>
    <w:p w:rsid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(3)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ira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benyu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HÜB az I.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́lév </w:t>
      </w:r>
      <w:proofErr w:type="spellStart"/>
      <w:r w:rsidRPr="001D7784">
        <w:rPr>
          <w:rFonts w:asciiTheme="majorHAnsi" w:eastAsia="Times New Roman" w:hAnsiTheme="majorHAnsi" w:cs="Times New Roman"/>
        </w:rPr>
        <w:t>vonatkoza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(szeptember 1. – </w:t>
      </w:r>
      <w:proofErr w:type="spellStart"/>
      <w:r w:rsidRPr="001D7784">
        <w:rPr>
          <w:rFonts w:asciiTheme="majorHAnsi" w:eastAsia="Times New Roman" w:hAnsiTheme="majorHAnsi" w:cs="Times New Roman"/>
        </w:rPr>
        <w:t>janua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́r 31.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tti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5 </w:t>
      </w:r>
      <w:proofErr w:type="spellStart"/>
      <w:r w:rsidRPr="001D7784">
        <w:rPr>
          <w:rFonts w:asciiTheme="majorHAnsi" w:eastAsia="Times New Roman" w:hAnsiTheme="majorHAnsi" w:cs="Times New Roman"/>
        </w:rPr>
        <w:t>ho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́nap) minden év január 31. napjáig, a II.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́lév </w:t>
      </w:r>
      <w:proofErr w:type="spellStart"/>
      <w:r w:rsidRPr="001D7784">
        <w:rPr>
          <w:rFonts w:asciiTheme="majorHAnsi" w:eastAsia="Times New Roman" w:hAnsiTheme="majorHAnsi" w:cs="Times New Roman"/>
        </w:rPr>
        <w:t>vonatkoza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(</w:t>
      </w:r>
      <w:proofErr w:type="spellStart"/>
      <w:r w:rsidRPr="001D7784">
        <w:rPr>
          <w:rFonts w:asciiTheme="majorHAnsi" w:eastAsia="Times New Roman" w:hAnsiTheme="majorHAnsi" w:cs="Times New Roman"/>
        </w:rPr>
        <w:t>februa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́r 1. – </w:t>
      </w:r>
      <w:proofErr w:type="spellStart"/>
      <w:r w:rsidRPr="001D7784">
        <w:rPr>
          <w:rFonts w:asciiTheme="majorHAnsi" w:eastAsia="Times New Roman" w:hAnsiTheme="majorHAnsi" w:cs="Times New Roman"/>
        </w:rPr>
        <w:t>ju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nius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30.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tti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5 </w:t>
      </w:r>
      <w:proofErr w:type="spellStart"/>
      <w:r w:rsidRPr="001D7784">
        <w:rPr>
          <w:rFonts w:asciiTheme="majorHAnsi" w:eastAsia="Times New Roman" w:hAnsiTheme="majorHAnsi" w:cs="Times New Roman"/>
        </w:rPr>
        <w:t>ho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́nap) minden év június 30. napjáig teszi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zze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́. </w:t>
      </w: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díj első alkalommal történő odaítélésekor az I. félévre vonatkozó felhívást jelen rendelet hatályba lépését követő 15 napon belül kell közzétenni.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(4) A (3) </w:t>
      </w:r>
      <w:proofErr w:type="spellStart"/>
      <w:r w:rsidRPr="001D7784">
        <w:rPr>
          <w:rFonts w:asciiTheme="majorHAnsi" w:eastAsia="Times New Roman" w:hAnsiTheme="majorHAnsi" w:cs="Times New Roman"/>
        </w:rPr>
        <w:t>bekezde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 szerinti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helyben </w:t>
      </w:r>
      <w:proofErr w:type="spellStart"/>
      <w:r w:rsidRPr="001D7784">
        <w:rPr>
          <w:rFonts w:asciiTheme="majorHAnsi" w:eastAsia="Times New Roman" w:hAnsiTheme="majorHAnsi" w:cs="Times New Roman"/>
        </w:rPr>
        <w:t>szoka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sos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don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1D7784">
        <w:rPr>
          <w:rFonts w:asciiTheme="majorHAnsi" w:eastAsia="Times New Roman" w:hAnsiTheme="majorHAnsi" w:cs="Times New Roman"/>
        </w:rPr>
        <w:t>hirdetme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, és Algyő Nagyközség honlapján (www.algyo.hu) kell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zze</w:t>
      </w:r>
      <w:proofErr w:type="spellEnd"/>
      <w:r w:rsidRPr="001D7784">
        <w:rPr>
          <w:rFonts w:asciiTheme="majorHAnsi" w:eastAsia="Times New Roman" w:hAnsiTheme="majorHAnsi" w:cs="Times New Roman"/>
        </w:rPr>
        <w:t>́tenni legalább 30 napig.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(5)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tartalmaznia kell: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>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>́j adomá</w:t>
      </w:r>
      <w:proofErr w:type="spellStart"/>
      <w:r w:rsidRPr="001D7784">
        <w:rPr>
          <w:rFonts w:asciiTheme="majorHAnsi" w:eastAsia="Times New Roman" w:hAnsiTheme="majorHAnsi" w:cs="Times New Roman"/>
        </w:rPr>
        <w:t>nyozo</w:t>
      </w:r>
      <w:proofErr w:type="spellEnd"/>
      <w:r w:rsidRPr="001D7784">
        <w:rPr>
          <w:rFonts w:asciiTheme="majorHAnsi" w:eastAsia="Times New Roman" w:hAnsiTheme="majorHAnsi" w:cs="Times New Roman"/>
        </w:rPr>
        <w:t>́já</w:t>
      </w:r>
      <w:proofErr w:type="spellStart"/>
      <w:r w:rsidRPr="001D7784">
        <w:rPr>
          <w:rFonts w:asciiTheme="majorHAnsi" w:eastAsia="Times New Roman" w:hAnsiTheme="majorHAnsi" w:cs="Times New Roman"/>
        </w:rPr>
        <w:t>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megneveze</w:t>
      </w:r>
      <w:proofErr w:type="spellEnd"/>
      <w:r w:rsidRPr="001D7784">
        <w:rPr>
          <w:rFonts w:asciiTheme="majorHAnsi" w:eastAsia="Times New Roman" w:hAnsiTheme="majorHAnsi" w:cs="Times New Roman"/>
        </w:rPr>
        <w:t>́sét,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ce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lja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́t, </w:t>
      </w:r>
      <w:proofErr w:type="spellStart"/>
      <w:r w:rsidRPr="001D7784">
        <w:rPr>
          <w:rFonts w:asciiTheme="majorHAnsi" w:eastAsia="Times New Roman" w:hAnsiTheme="majorHAnsi" w:cs="Times New Roman"/>
        </w:rPr>
        <w:t>fo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felte</w:t>
      </w:r>
      <w:proofErr w:type="spellEnd"/>
      <w:r w:rsidRPr="001D7784">
        <w:rPr>
          <w:rFonts w:asciiTheme="majorHAnsi" w:eastAsia="Times New Roman" w:hAnsiTheme="majorHAnsi" w:cs="Times New Roman"/>
        </w:rPr>
        <w:t>́teleit,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c)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zatok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benyu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rideje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́t, helyét és az </w:t>
      </w:r>
      <w:proofErr w:type="spellStart"/>
      <w:r w:rsidRPr="001D7784">
        <w:rPr>
          <w:rFonts w:asciiTheme="majorHAnsi" w:eastAsia="Times New Roman" w:hAnsiTheme="majorHAnsi" w:cs="Times New Roman"/>
        </w:rPr>
        <w:t>elbi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ra</w:t>
      </w:r>
      <w:proofErr w:type="spellEnd"/>
      <w:r w:rsidRPr="001D7784">
        <w:rPr>
          <w:rFonts w:asciiTheme="majorHAnsi" w:eastAsia="Times New Roman" w:hAnsiTheme="majorHAnsi" w:cs="Times New Roman"/>
        </w:rPr>
        <w:t>́lá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elja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 </w:t>
      </w:r>
      <w:proofErr w:type="spellStart"/>
      <w:r w:rsidRPr="001D7784">
        <w:rPr>
          <w:rFonts w:asciiTheme="majorHAnsi" w:eastAsia="Times New Roman" w:hAnsiTheme="majorHAnsi" w:cs="Times New Roman"/>
        </w:rPr>
        <w:t>fo</w:t>
      </w:r>
      <w:proofErr w:type="spellEnd"/>
      <w:r w:rsidRPr="001D7784">
        <w:rPr>
          <w:rFonts w:asciiTheme="majorHAnsi" w:eastAsia="Times New Roman" w:hAnsiTheme="majorHAnsi" w:cs="Times New Roman"/>
        </w:rPr>
        <w:t>̋ ré</w:t>
      </w:r>
      <w:proofErr w:type="spellStart"/>
      <w:r w:rsidRPr="001D7784">
        <w:rPr>
          <w:rFonts w:asciiTheme="majorHAnsi" w:eastAsia="Times New Roman" w:hAnsiTheme="majorHAnsi" w:cs="Times New Roman"/>
        </w:rPr>
        <w:t>szleteit</w:t>
      </w:r>
      <w:proofErr w:type="spellEnd"/>
      <w:r w:rsidRPr="001D7784">
        <w:rPr>
          <w:rFonts w:asciiTheme="majorHAnsi" w:eastAsia="Times New Roman" w:hAnsiTheme="majorHAnsi" w:cs="Times New Roman"/>
        </w:rPr>
        <w:t>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(6) A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zze</w:t>
      </w:r>
      <w:proofErr w:type="spellEnd"/>
      <w:r w:rsidRPr="001D7784">
        <w:rPr>
          <w:rFonts w:asciiTheme="majorHAnsi" w:eastAsia="Times New Roman" w:hAnsiTheme="majorHAnsi" w:cs="Times New Roman"/>
        </w:rPr>
        <w:t>́té</w:t>
      </w:r>
      <w:proofErr w:type="spellStart"/>
      <w:r w:rsidRPr="001D7784">
        <w:rPr>
          <w:rFonts w:asciiTheme="majorHAnsi" w:eastAsia="Times New Roman" w:hAnsiTheme="majorHAnsi" w:cs="Times New Roman"/>
        </w:rPr>
        <w:t>tellel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egy </w:t>
      </w:r>
      <w:proofErr w:type="spellStart"/>
      <w:r w:rsidRPr="001D7784">
        <w:rPr>
          <w:rFonts w:asciiTheme="majorHAnsi" w:eastAsia="Times New Roman" w:hAnsiTheme="majorHAnsi" w:cs="Times New Roman"/>
        </w:rPr>
        <w:t>ido</w:t>
      </w:r>
      <w:proofErr w:type="spellEnd"/>
      <w:r w:rsidRPr="001D7784">
        <w:rPr>
          <w:rFonts w:asciiTheme="majorHAnsi" w:eastAsia="Times New Roman" w:hAnsiTheme="majorHAnsi" w:cs="Times New Roman"/>
        </w:rPr>
        <w:t>̋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elektronikus ú</w:t>
      </w:r>
      <w:proofErr w:type="spellStart"/>
      <w:r w:rsidRPr="001D7784">
        <w:rPr>
          <w:rFonts w:asciiTheme="majorHAnsi" w:eastAsia="Times New Roman" w:hAnsiTheme="majorHAnsi" w:cs="Times New Roman"/>
        </w:rPr>
        <w:t>ton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el kell juttatni </w:t>
      </w: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Algyő Nagyközség Önkormányzata gazdasági társaságainak és intézményeinek is, az információ áramlása érdekében.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(7)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zatot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Humán és Ügyrendi Bizottságnak címezve, az Algyői Polgármesteri Hivatal Igazgatási és Szociális Csoportjához (6750 Algyő, Kastélykert utca 40.) kell benyújtani.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(8)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felhi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rozott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1D7784">
        <w:rPr>
          <w:rFonts w:asciiTheme="majorHAnsi" w:eastAsia="Times New Roman" w:hAnsiTheme="majorHAnsi" w:cs="Times New Roman"/>
        </w:rPr>
        <w:t>jogveszto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benyu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hata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rido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̋t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veto</w:t>
      </w:r>
      <w:proofErr w:type="spellEnd"/>
      <w:r w:rsidRPr="001D7784">
        <w:rPr>
          <w:rFonts w:asciiTheme="majorHAnsi" w:eastAsia="Times New Roman" w:hAnsiTheme="majorHAnsi" w:cs="Times New Roman"/>
        </w:rPr>
        <w:t>̋en é</w:t>
      </w:r>
      <w:proofErr w:type="spellStart"/>
      <w:r w:rsidRPr="001D7784">
        <w:rPr>
          <w:rFonts w:asciiTheme="majorHAnsi" w:eastAsia="Times New Roman" w:hAnsiTheme="majorHAnsi" w:cs="Times New Roman"/>
        </w:rPr>
        <w:t>rkezett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alapján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nem </w:t>
      </w:r>
      <w:proofErr w:type="spellStart"/>
      <w:r w:rsidRPr="001D7784">
        <w:rPr>
          <w:rFonts w:asciiTheme="majorHAnsi" w:eastAsia="Times New Roman" w:hAnsiTheme="majorHAnsi" w:cs="Times New Roman"/>
        </w:rPr>
        <w:t>adhato</w:t>
      </w:r>
      <w:proofErr w:type="spellEnd"/>
      <w:r w:rsidRPr="001D7784">
        <w:rPr>
          <w:rFonts w:asciiTheme="majorHAnsi" w:eastAsia="Times New Roman" w:hAnsiTheme="majorHAnsi" w:cs="Times New Roman"/>
        </w:rPr>
        <w:t>́.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(9)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saja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vedelmi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viszonyairo</w:t>
      </w:r>
      <w:proofErr w:type="spellEnd"/>
      <w:r w:rsidRPr="001D7784">
        <w:rPr>
          <w:rFonts w:asciiTheme="majorHAnsi" w:eastAsia="Times New Roman" w:hAnsiTheme="majorHAnsi" w:cs="Times New Roman"/>
        </w:rPr>
        <w:t>́l és vagyoni helyzeté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>̋l, valamint a vele egy há</w:t>
      </w:r>
      <w:proofErr w:type="spellStart"/>
      <w:r w:rsidRPr="001D7784">
        <w:rPr>
          <w:rFonts w:asciiTheme="majorHAnsi" w:eastAsia="Times New Roman" w:hAnsiTheme="majorHAnsi" w:cs="Times New Roman"/>
        </w:rPr>
        <w:t>ztarta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̋k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vedelmi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viszonyairo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̈teles nyilatkozni, tová</w:t>
      </w:r>
      <w:proofErr w:type="spellStart"/>
      <w:r w:rsidRPr="001D7784">
        <w:rPr>
          <w:rFonts w:asciiTheme="majorHAnsi" w:eastAsia="Times New Roman" w:hAnsiTheme="majorHAnsi" w:cs="Times New Roman"/>
        </w:rPr>
        <w:t>bba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a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vedelmi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és vagyoni adatokra </w:t>
      </w:r>
      <w:proofErr w:type="spellStart"/>
      <w:r w:rsidRPr="001D7784">
        <w:rPr>
          <w:rFonts w:asciiTheme="majorHAnsi" w:eastAsia="Times New Roman" w:hAnsiTheme="majorHAnsi" w:cs="Times New Roman"/>
        </w:rPr>
        <w:t>vonatkozo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igazola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́sokat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benyu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val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egyideju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̋leg kell becsatolnia. A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̈vedelem tí</w:t>
      </w:r>
      <w:proofErr w:type="spellStart"/>
      <w:r w:rsidRPr="001D7784">
        <w:rPr>
          <w:rFonts w:asciiTheme="majorHAnsi" w:eastAsia="Times New Roman" w:hAnsiTheme="majorHAnsi" w:cs="Times New Roman"/>
        </w:rPr>
        <w:t>pusa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nak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megfelelo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 </w:t>
      </w:r>
      <w:proofErr w:type="spellStart"/>
      <w:r w:rsidRPr="001D7784">
        <w:rPr>
          <w:rFonts w:asciiTheme="majorHAnsi" w:eastAsia="Times New Roman" w:hAnsiTheme="majorHAnsi" w:cs="Times New Roman"/>
        </w:rPr>
        <w:t>igazola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́s, vagy annak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solata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1D7784">
        <w:rPr>
          <w:rFonts w:asciiTheme="majorHAnsi" w:eastAsia="Times New Roman" w:hAnsiTheme="majorHAnsi" w:cs="Times New Roman"/>
        </w:rPr>
        <w:t>jo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vedelemro</w:t>
      </w:r>
      <w:proofErr w:type="spellEnd"/>
      <w:r w:rsidRPr="001D7784">
        <w:rPr>
          <w:rFonts w:asciiTheme="majorHAnsi" w:eastAsia="Times New Roman" w:hAnsiTheme="majorHAnsi" w:cs="Times New Roman"/>
        </w:rPr>
        <w:t>̋l tett nyilatkozat mellé</w:t>
      </w:r>
      <w:proofErr w:type="spellStart"/>
      <w:r w:rsidRPr="001D7784">
        <w:rPr>
          <w:rFonts w:asciiTheme="majorHAnsi" w:eastAsia="Times New Roman" w:hAnsiTheme="majorHAnsi" w:cs="Times New Roman"/>
        </w:rPr>
        <w:t>klete</w:t>
      </w:r>
      <w:proofErr w:type="spellEnd"/>
      <w:r w:rsidRPr="001D7784">
        <w:rPr>
          <w:rFonts w:asciiTheme="majorHAnsi" w:eastAsia="Times New Roman" w:hAnsiTheme="majorHAnsi" w:cs="Times New Roman"/>
        </w:rPr>
        <w:t>.</w:t>
      </w:r>
    </w:p>
    <w:p w:rsidR="001D7784" w:rsidRDefault="001D7784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br w:type="page"/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b/>
          <w:bCs/>
        </w:rPr>
        <w:lastRenderedPageBreak/>
        <w:t>9.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(1)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odai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́télése </w:t>
      </w:r>
      <w:proofErr w:type="spellStart"/>
      <w:r w:rsidRPr="001D7784">
        <w:rPr>
          <w:rFonts w:asciiTheme="majorHAnsi" w:eastAsia="Times New Roman" w:hAnsiTheme="majorHAnsi" w:cs="Times New Roman"/>
        </w:rPr>
        <w:t>tanulma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nyi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</w:t>
      </w:r>
      <w:proofErr w:type="spellStart"/>
      <w:r w:rsidRPr="001D7784">
        <w:rPr>
          <w:rFonts w:asciiTheme="majorHAnsi" w:eastAsia="Times New Roman" w:hAnsiTheme="majorHAnsi" w:cs="Times New Roman"/>
        </w:rPr>
        <w:t>vre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rte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nik</w:t>
      </w:r>
      <w:proofErr w:type="spellEnd"/>
      <w:r w:rsidRPr="001D7784">
        <w:rPr>
          <w:rFonts w:asciiTheme="majorHAnsi" w:eastAsia="Times New Roman" w:hAnsiTheme="majorHAnsi" w:cs="Times New Roman"/>
        </w:rPr>
        <w:t>. A HÜB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odai</w:t>
      </w:r>
      <w:proofErr w:type="spellEnd"/>
      <w:r w:rsidRPr="001D7784">
        <w:rPr>
          <w:rFonts w:asciiTheme="majorHAnsi" w:eastAsia="Times New Roman" w:hAnsiTheme="majorHAnsi" w:cs="Times New Roman"/>
        </w:rPr>
        <w:t>́télésé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̋l az I.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́lév eseté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február 28. napjáig, a II. </w:t>
      </w:r>
      <w:proofErr w:type="spellStart"/>
      <w:r w:rsidRPr="001D7784">
        <w:rPr>
          <w:rFonts w:asciiTheme="majorHAnsi" w:eastAsia="Times New Roman" w:hAnsiTheme="majorHAnsi" w:cs="Times New Roman"/>
        </w:rPr>
        <w:t>fe</w:t>
      </w:r>
      <w:proofErr w:type="spellEnd"/>
      <w:r w:rsidRPr="001D7784">
        <w:rPr>
          <w:rFonts w:asciiTheme="majorHAnsi" w:eastAsia="Times New Roman" w:hAnsiTheme="majorHAnsi" w:cs="Times New Roman"/>
        </w:rPr>
        <w:t>́lév eseté</w:t>
      </w:r>
      <w:proofErr w:type="spellStart"/>
      <w:r w:rsidRPr="001D7784">
        <w:rPr>
          <w:rFonts w:asciiTheme="majorHAnsi" w:eastAsia="Times New Roman" w:hAnsiTheme="majorHAnsi" w:cs="Times New Roman"/>
        </w:rPr>
        <w:t>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július 31. napjáig </w:t>
      </w:r>
      <w:proofErr w:type="spellStart"/>
      <w:r w:rsidRPr="001D7784">
        <w:rPr>
          <w:rFonts w:asciiTheme="majorHAnsi" w:eastAsia="Times New Roman" w:hAnsiTheme="majorHAnsi" w:cs="Times New Roman"/>
        </w:rPr>
        <w:t>do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nt</w:t>
      </w:r>
      <w:proofErr w:type="spellEnd"/>
      <w:r w:rsidRPr="001D7784">
        <w:rPr>
          <w:rFonts w:asciiTheme="majorHAnsi" w:eastAsia="Times New Roman" w:hAnsiTheme="majorHAnsi" w:cs="Times New Roman"/>
        </w:rPr>
        <w:t>. A díj első alkalommal történő odaítélésekor az I. félévre vonatkozó pályázatok elbírálásáról 2020. április 30. napjáig dönt.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(2) A </w:t>
      </w:r>
      <w:proofErr w:type="spellStart"/>
      <w:r w:rsidRPr="001D7784">
        <w:rPr>
          <w:rFonts w:asciiTheme="majorHAnsi" w:eastAsia="Times New Roman" w:hAnsiTheme="majorHAnsi" w:cs="Times New Roman"/>
        </w:rPr>
        <w:t>do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nte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sro</w:t>
      </w:r>
      <w:proofErr w:type="spellEnd"/>
      <w:r w:rsidRPr="001D7784">
        <w:rPr>
          <w:rFonts w:asciiTheme="majorHAnsi" w:eastAsia="Times New Roman" w:hAnsiTheme="majorHAnsi" w:cs="Times New Roman"/>
        </w:rPr>
        <w:t>̋l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jban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ré</w:t>
      </w:r>
      <w:proofErr w:type="spellStart"/>
      <w:r w:rsidRPr="001D7784">
        <w:rPr>
          <w:rFonts w:asciiTheme="majorHAnsi" w:eastAsia="Times New Roman" w:hAnsiTheme="majorHAnsi" w:cs="Times New Roman"/>
        </w:rPr>
        <w:t>szesu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>̋ hallgatót postai és elektronikus ú</w:t>
      </w:r>
      <w:proofErr w:type="spellStart"/>
      <w:r w:rsidRPr="001D7784">
        <w:rPr>
          <w:rFonts w:asciiTheme="majorHAnsi" w:eastAsia="Times New Roman" w:hAnsiTheme="majorHAnsi" w:cs="Times New Roman"/>
        </w:rPr>
        <w:t>ton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é</w:t>
      </w:r>
      <w:proofErr w:type="spellStart"/>
      <w:r w:rsidRPr="001D7784">
        <w:rPr>
          <w:rFonts w:asciiTheme="majorHAnsi" w:eastAsia="Times New Roman" w:hAnsiTheme="majorHAnsi" w:cs="Times New Roman"/>
        </w:rPr>
        <w:t>rtesi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teni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kell.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spacing w:after="20"/>
        <w:ind w:left="0" w:firstLine="0"/>
        <w:rPr>
          <w:rFonts w:asciiTheme="majorHAnsi" w:eastAsia="Calibri" w:hAnsiTheme="majorHAnsi" w:cs="Times New Roman"/>
          <w:color w:val="000000"/>
          <w:lang w:eastAsia="en-US"/>
        </w:rPr>
      </w:pPr>
      <w:r w:rsidRPr="001D7784">
        <w:rPr>
          <w:rFonts w:asciiTheme="majorHAnsi" w:eastAsia="Times New Roman" w:hAnsiTheme="majorHAnsi" w:cs="Times New Roman"/>
        </w:rPr>
        <w:t xml:space="preserve">(3) </w:t>
      </w:r>
      <w:r w:rsidRPr="001D7784">
        <w:rPr>
          <w:rFonts w:asciiTheme="majorHAnsi" w:eastAsia="Calibri" w:hAnsiTheme="majorHAnsi" w:cs="Times New Roman"/>
          <w:color w:val="000000"/>
          <w:lang w:eastAsia="en-US"/>
        </w:rPr>
        <w:t>A támogatottal az önkormányzat nevében – a döntés kézhezvételétől számított 30 napon belül – támogatási megállapodást kell kötni. A támogatási megállapodást a Polgármester írja alá.</w:t>
      </w:r>
    </w:p>
    <w:p w:rsidR="001D7784" w:rsidRPr="001D7784" w:rsidRDefault="001D7784" w:rsidP="001D7784">
      <w:pPr>
        <w:spacing w:after="20"/>
        <w:ind w:left="0" w:firstLine="180"/>
        <w:rPr>
          <w:rFonts w:asciiTheme="majorHAnsi" w:eastAsia="Calibri" w:hAnsiTheme="majorHAnsi" w:cs="Times New Roman"/>
          <w:color w:val="000000"/>
          <w:lang w:eastAsia="en-US"/>
        </w:rPr>
      </w:pPr>
    </w:p>
    <w:p w:rsidR="001D7784" w:rsidRPr="001D7784" w:rsidRDefault="001D7784" w:rsidP="001D7784">
      <w:pPr>
        <w:spacing w:after="20"/>
        <w:ind w:left="0" w:firstLine="0"/>
        <w:rPr>
          <w:rFonts w:asciiTheme="majorHAnsi" w:eastAsia="Calibri" w:hAnsiTheme="majorHAnsi" w:cs="Times New Roman"/>
          <w:color w:val="000000"/>
          <w:lang w:eastAsia="en-US"/>
        </w:rPr>
      </w:pPr>
      <w:r w:rsidRPr="001D7784">
        <w:rPr>
          <w:rFonts w:asciiTheme="majorHAnsi" w:eastAsia="Calibri" w:hAnsiTheme="majorHAnsi" w:cs="Times New Roman"/>
          <w:color w:val="000000"/>
          <w:lang w:eastAsia="en-US"/>
        </w:rPr>
        <w:t>(4) A támogatási megállapodásnak tartalmaznia kell:</w:t>
      </w:r>
    </w:p>
    <w:p w:rsidR="001D7784" w:rsidRPr="001D7784" w:rsidRDefault="001D7784" w:rsidP="001D7784">
      <w:pPr>
        <w:spacing w:after="20"/>
        <w:ind w:left="0" w:firstLine="0"/>
        <w:rPr>
          <w:rFonts w:asciiTheme="majorHAnsi" w:eastAsia="Calibri" w:hAnsiTheme="majorHAnsi" w:cs="Times New Roman"/>
          <w:color w:val="000000"/>
          <w:lang w:eastAsia="en-US"/>
        </w:rPr>
      </w:pP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támogatást nyújtó nevét, székhelyét, azonosító adatait, nevében eljáró személy nevét és beosztását,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támogatott nevét, születési helyét és idejét, anyja nevét, személyi azonosítóját, lakcímét,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támogatási összeg fedezetét biztosító költségvetési rendelet számát,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támogatás nyújtásáról szóló határozat számát,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támogatás formáját, jogcímét, összegét</w:t>
      </w:r>
      <w:r w:rsidRPr="001D7784">
        <w:rPr>
          <w:rFonts w:asciiTheme="majorHAnsi" w:eastAsia="Times New Roman" w:hAnsiTheme="majorHAnsi" w:cs="Times New Roman"/>
        </w:rPr>
        <w:t>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felhasználás feltételeit,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támogatott kötelezettségvállalását a 8. § (8) bekezdésében foglaltakra vonatkozóan,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 szerződésszegés jogkövetkezményeit,</w:t>
      </w:r>
    </w:p>
    <w:p w:rsidR="001D7784" w:rsidRPr="001D7784" w:rsidRDefault="001D7784" w:rsidP="001D7784">
      <w:pPr>
        <w:numPr>
          <w:ilvl w:val="0"/>
          <w:numId w:val="9"/>
        </w:numPr>
        <w:spacing w:after="20"/>
        <w:contextualSpacing/>
        <w:jc w:val="left"/>
        <w:rPr>
          <w:rFonts w:asciiTheme="majorHAnsi" w:eastAsia="Times New Roman" w:hAnsiTheme="majorHAnsi" w:cs="Times New Roman"/>
          <w:color w:val="000000"/>
        </w:rPr>
      </w:pPr>
      <w:r w:rsidRPr="001D7784">
        <w:rPr>
          <w:rFonts w:asciiTheme="majorHAnsi" w:eastAsia="Times New Roman" w:hAnsiTheme="majorHAnsi" w:cs="Times New Roman"/>
          <w:color w:val="000000"/>
        </w:rPr>
        <w:t>az érintettek aláírását.</w:t>
      </w:r>
    </w:p>
    <w:p w:rsidR="001D7784" w:rsidRPr="001D7784" w:rsidRDefault="001D7784" w:rsidP="001D7784">
      <w:pPr>
        <w:spacing w:after="20"/>
        <w:ind w:left="0" w:firstLine="0"/>
        <w:rPr>
          <w:rFonts w:asciiTheme="majorHAnsi" w:eastAsia="Times New Roman" w:hAnsiTheme="majorHAnsi" w:cs="Times New Roman"/>
          <w:color w:val="000000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(5) A pályázó részére, a közte és Algyő Nagyközség Önkormányzata között létrejött támogatási megállapodás megkötését követően kerülhet sor az ösztöndíj folyósítására.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folyo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́l az Algyői Polgármesteri Hivatal gondoskodik. 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(6) Az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ke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relme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alapján a </w:t>
      </w:r>
      <w:proofErr w:type="spellStart"/>
      <w:r w:rsidRPr="001D7784">
        <w:rPr>
          <w:rFonts w:asciiTheme="majorHAnsi" w:eastAsia="Times New Roman" w:hAnsiTheme="majorHAnsi" w:cs="Times New Roman"/>
        </w:rPr>
        <w:t>pa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lya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zatban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megjelo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lt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, a pályázó nevére </w:t>
      </w:r>
      <w:proofErr w:type="spellStart"/>
      <w:r w:rsidRPr="001D7784">
        <w:rPr>
          <w:rFonts w:asciiTheme="majorHAnsi" w:eastAsia="Times New Roman" w:hAnsiTheme="majorHAnsi" w:cs="Times New Roman"/>
        </w:rPr>
        <w:t>szo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lo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</w:rPr>
        <w:t>banksza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mla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ra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rte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́nő </w:t>
      </w:r>
      <w:proofErr w:type="spellStart"/>
      <w:r w:rsidRPr="001D7784">
        <w:rPr>
          <w:rFonts w:asciiTheme="majorHAnsi" w:eastAsia="Times New Roman" w:hAnsiTheme="majorHAnsi" w:cs="Times New Roman"/>
        </w:rPr>
        <w:t>utala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ssal</w:t>
      </w:r>
      <w:proofErr w:type="spellEnd"/>
      <w:r w:rsidRPr="001D7784">
        <w:rPr>
          <w:rFonts w:asciiTheme="majorHAnsi" w:eastAsia="Times New Roman" w:hAnsiTheme="majorHAnsi" w:cs="Times New Roman"/>
        </w:rPr>
        <w:t>, vagy postai ú</w:t>
      </w:r>
      <w:proofErr w:type="spellStart"/>
      <w:r w:rsidRPr="001D7784">
        <w:rPr>
          <w:rFonts w:asciiTheme="majorHAnsi" w:eastAsia="Times New Roman" w:hAnsiTheme="majorHAnsi" w:cs="Times New Roman"/>
        </w:rPr>
        <w:t>ton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1D7784">
        <w:rPr>
          <w:rFonts w:asciiTheme="majorHAnsi" w:eastAsia="Times New Roman" w:hAnsiTheme="majorHAnsi" w:cs="Times New Roman"/>
        </w:rPr>
        <w:t>folyo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si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thato</w:t>
      </w:r>
      <w:proofErr w:type="spellEnd"/>
      <w:r w:rsidRPr="001D7784">
        <w:rPr>
          <w:rFonts w:asciiTheme="majorHAnsi" w:eastAsia="Times New Roman" w:hAnsiTheme="majorHAnsi" w:cs="Times New Roman"/>
        </w:rPr>
        <w:t>́.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(7) A szeptember 1. – </w:t>
      </w:r>
      <w:proofErr w:type="spellStart"/>
      <w:r w:rsidRPr="001D7784">
        <w:rPr>
          <w:rFonts w:asciiTheme="majorHAnsi" w:eastAsia="Times New Roman" w:hAnsiTheme="majorHAnsi" w:cs="Times New Roman"/>
        </w:rPr>
        <w:t>janua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́r 31. napja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tti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5 </w:t>
      </w:r>
      <w:proofErr w:type="spellStart"/>
      <w:r w:rsidRPr="001D7784">
        <w:rPr>
          <w:rFonts w:asciiTheme="majorHAnsi" w:eastAsia="Times New Roman" w:hAnsiTheme="majorHAnsi" w:cs="Times New Roman"/>
        </w:rPr>
        <w:t>ho</w:t>
      </w:r>
      <w:proofErr w:type="spellEnd"/>
      <w:r w:rsidRPr="001D7784">
        <w:rPr>
          <w:rFonts w:asciiTheme="majorHAnsi" w:eastAsia="Times New Roman" w:hAnsiTheme="majorHAnsi" w:cs="Times New Roman"/>
        </w:rPr>
        <w:t>́napra megá</w:t>
      </w:r>
      <w:proofErr w:type="spellStart"/>
      <w:r w:rsidRPr="001D7784">
        <w:rPr>
          <w:rFonts w:asciiTheme="majorHAnsi" w:eastAsia="Times New Roman" w:hAnsiTheme="majorHAnsi" w:cs="Times New Roman"/>
        </w:rPr>
        <w:t>llapi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́j, illetve a </w:t>
      </w:r>
      <w:proofErr w:type="spellStart"/>
      <w:r w:rsidRPr="001D7784">
        <w:rPr>
          <w:rFonts w:asciiTheme="majorHAnsi" w:eastAsia="Times New Roman" w:hAnsiTheme="majorHAnsi" w:cs="Times New Roman"/>
        </w:rPr>
        <w:t>februa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́r 1. – </w:t>
      </w:r>
      <w:proofErr w:type="spellStart"/>
      <w:r w:rsidRPr="001D7784">
        <w:rPr>
          <w:rFonts w:asciiTheme="majorHAnsi" w:eastAsia="Times New Roman" w:hAnsiTheme="majorHAnsi" w:cs="Times New Roman"/>
        </w:rPr>
        <w:t>ju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nius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30. napja </w:t>
      </w:r>
      <w:proofErr w:type="spellStart"/>
      <w:r w:rsidRPr="001D7784">
        <w:rPr>
          <w:rFonts w:asciiTheme="majorHAnsi" w:eastAsia="Times New Roman" w:hAnsiTheme="majorHAnsi" w:cs="Times New Roman"/>
        </w:rPr>
        <w:t>ko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zo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tti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5 </w:t>
      </w:r>
      <w:proofErr w:type="spellStart"/>
      <w:r w:rsidRPr="001D7784">
        <w:rPr>
          <w:rFonts w:asciiTheme="majorHAnsi" w:eastAsia="Times New Roman" w:hAnsiTheme="majorHAnsi" w:cs="Times New Roman"/>
        </w:rPr>
        <w:t>ho</w:t>
      </w:r>
      <w:proofErr w:type="spellEnd"/>
      <w:r w:rsidRPr="001D7784">
        <w:rPr>
          <w:rFonts w:asciiTheme="majorHAnsi" w:eastAsia="Times New Roman" w:hAnsiTheme="majorHAnsi" w:cs="Times New Roman"/>
        </w:rPr>
        <w:t>́napra megá</w:t>
      </w:r>
      <w:proofErr w:type="spellStart"/>
      <w:r w:rsidRPr="001D7784">
        <w:rPr>
          <w:rFonts w:asciiTheme="majorHAnsi" w:eastAsia="Times New Roman" w:hAnsiTheme="majorHAnsi" w:cs="Times New Roman"/>
        </w:rPr>
        <w:t>llapi</w:t>
      </w:r>
      <w:proofErr w:type="spellEnd"/>
      <w:r w:rsidRPr="001D7784">
        <w:rPr>
          <w:rFonts w:asciiTheme="majorHAnsi" w:eastAsia="Times New Roman" w:hAnsiTheme="majorHAnsi" w:cs="Times New Roman"/>
        </w:rPr>
        <w:t>́</w:t>
      </w:r>
      <w:proofErr w:type="spellStart"/>
      <w:r w:rsidRPr="001D7784">
        <w:rPr>
          <w:rFonts w:asciiTheme="majorHAnsi" w:eastAsia="Times New Roman" w:hAnsiTheme="majorHAnsi" w:cs="Times New Roman"/>
        </w:rPr>
        <w:t>tott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ö</w:t>
      </w:r>
      <w:proofErr w:type="spellStart"/>
      <w:r w:rsidRPr="001D7784">
        <w:rPr>
          <w:rFonts w:asciiTheme="majorHAnsi" w:eastAsia="Times New Roman" w:hAnsiTheme="majorHAnsi" w:cs="Times New Roman"/>
        </w:rPr>
        <w:t>szto</w:t>
      </w:r>
      <w:proofErr w:type="spellEnd"/>
      <w:r w:rsidRPr="001D7784">
        <w:rPr>
          <w:rFonts w:asciiTheme="majorHAnsi" w:eastAsia="Times New Roman" w:hAnsiTheme="majorHAnsi" w:cs="Times New Roman"/>
        </w:rPr>
        <w:t>̈</w:t>
      </w:r>
      <w:proofErr w:type="spellStart"/>
      <w:r w:rsidRPr="001D7784">
        <w:rPr>
          <w:rFonts w:asciiTheme="majorHAnsi" w:eastAsia="Times New Roman" w:hAnsiTheme="majorHAnsi" w:cs="Times New Roman"/>
        </w:rPr>
        <w:t>ndi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́j </w:t>
      </w:r>
      <w:proofErr w:type="spellStart"/>
      <w:r w:rsidRPr="001D7784">
        <w:rPr>
          <w:rFonts w:asciiTheme="majorHAnsi" w:eastAsia="Times New Roman" w:hAnsiTheme="majorHAnsi" w:cs="Times New Roman"/>
        </w:rPr>
        <w:t>egyösszegben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kerül átutalásra. Az átutalás a támogatási megállapodás aláírásától számított 15 napon belül teljesül a nyertes pályázó számlaszámára. 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(8) Amennyiben a pályázó a tanulmányait szünetelteti, vagy hallgatói jogviszonya megszakad, a változás bekövetkezésétől számított 15 napon belül köteles azt az Algyői Polgármesteri Hivatal Igazgatási és Szociális Csoportjához (6750 Algyő, Kastélykert utca 40.) bejelenteni.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(9) A (8) bekezdésben meghatározott bejelentési kötelezettség elmulasztása az ösztöndíj visszamenőleges, egyösszegű visszafizetését vonja maga után.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(10) A pályázó a hallgatói jogviszony megszakadását követő 30 napon belül köteles egy összegben visszafizetni Algyő Nagyközség Önkormányzata számára a hallgatói jogviszony megszakadása utáni időszakra már megítélt és részére folyósított ösztöndíjat.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(11) Valótlan adatközlés esetén, vagy jogosulatlanul és rosszhiszeműen igénybe vett, már kiutalt ösztöndíjat a pályázó a jegybanki alapkamattal megemelt összegben köteles Algyő Nagyközség Önkormányzata részére visszafizetni, és az ösztöndíjra a későbbiekben nem pályázhat.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10. §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(1) </w:t>
      </w:r>
      <w:r w:rsidRPr="001D7784">
        <w:rPr>
          <w:rFonts w:asciiTheme="majorHAnsi" w:eastAsia="Calibri" w:hAnsiTheme="majorHAnsi" w:cs="Times New Roman"/>
          <w:color w:val="000000"/>
          <w:lang w:eastAsia="en-US"/>
        </w:rPr>
        <w:t>E rendeletben megállapított támogatás finanszírozására Algyő Nagyközség Önkormányzatának éves költségvetésében kell előirányzatot biztosítani.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(2) A Fehér Ignác Tanulmányi Ösztöndíjra az adott évi forrás kimerüléséig lehetséges pályázni a meghatározott tanulmányi átlagok és a határidők teljesítésének feltételével.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Za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ro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 xml:space="preserve">́ 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rendelkeze</w:t>
      </w:r>
      <w:proofErr w:type="spellEnd"/>
      <w:r w:rsidRPr="001D7784">
        <w:rPr>
          <w:rFonts w:asciiTheme="majorHAnsi" w:eastAsia="Times New Roman" w:hAnsiTheme="majorHAnsi" w:cs="Times New Roman"/>
          <w:b/>
          <w:bCs/>
        </w:rPr>
        <w:t>́</w:t>
      </w:r>
      <w:proofErr w:type="spellStart"/>
      <w:r w:rsidRPr="001D7784">
        <w:rPr>
          <w:rFonts w:asciiTheme="majorHAnsi" w:eastAsia="Times New Roman" w:hAnsiTheme="majorHAnsi" w:cs="Times New Roman"/>
          <w:b/>
          <w:bCs/>
        </w:rPr>
        <w:t>sek</w:t>
      </w:r>
      <w:proofErr w:type="spellEnd"/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11. §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color w:val="000000"/>
          <w:lang w:eastAsia="en-US"/>
        </w:rPr>
      </w:pPr>
      <w:r w:rsidRPr="001D7784">
        <w:rPr>
          <w:rFonts w:asciiTheme="majorHAnsi" w:eastAsia="Calibri" w:hAnsiTheme="majorHAnsi" w:cs="Times New Roman"/>
          <w:color w:val="000000"/>
          <w:lang w:eastAsia="en-US"/>
        </w:rPr>
        <w:t>Jelen rendelet 2020. március 1. napján lép hatályba.</w:t>
      </w: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4629"/>
      </w:tblGrid>
      <w:tr w:rsidR="001D7784" w:rsidRPr="001D7784" w:rsidTr="00D545DF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84" w:rsidRPr="001D7784" w:rsidRDefault="001D7784" w:rsidP="001D7784">
            <w:pPr>
              <w:suppressAutoHyphens/>
              <w:ind w:left="0" w:firstLine="0"/>
              <w:jc w:val="center"/>
              <w:rPr>
                <w:rFonts w:asciiTheme="majorHAnsi" w:eastAsia="Calibri" w:hAnsiTheme="majorHAnsi" w:cs="Times New Roman"/>
                <w:lang w:eastAsia="ar-SA"/>
              </w:rPr>
            </w:pPr>
            <w:r w:rsidRPr="001D7784">
              <w:rPr>
                <w:rFonts w:asciiTheme="majorHAnsi" w:eastAsia="Calibri" w:hAnsiTheme="majorHAnsi" w:cs="Times New Roman"/>
                <w:lang w:eastAsia="ar-SA"/>
              </w:rPr>
              <w:t>Molnár Áron</w:t>
            </w:r>
          </w:p>
        </w:tc>
        <w:tc>
          <w:tcPr>
            <w:tcW w:w="4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84" w:rsidRPr="001D7784" w:rsidRDefault="001D7784" w:rsidP="001D7784">
            <w:pPr>
              <w:suppressAutoHyphens/>
              <w:ind w:left="0" w:firstLine="0"/>
              <w:jc w:val="center"/>
              <w:rPr>
                <w:rFonts w:asciiTheme="majorHAnsi" w:eastAsia="Calibri" w:hAnsiTheme="majorHAnsi" w:cs="Times New Roman"/>
                <w:lang w:eastAsia="ar-SA"/>
              </w:rPr>
            </w:pPr>
            <w:r w:rsidRPr="001D7784">
              <w:rPr>
                <w:rFonts w:asciiTheme="majorHAnsi" w:eastAsia="Calibri" w:hAnsiTheme="majorHAnsi" w:cs="Times New Roman"/>
                <w:lang w:eastAsia="ar-SA"/>
              </w:rPr>
              <w:t>Dr. Varga Ákos</w:t>
            </w:r>
          </w:p>
        </w:tc>
      </w:tr>
      <w:tr w:rsidR="001D7784" w:rsidRPr="001D7784" w:rsidTr="00D545DF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84" w:rsidRPr="001D7784" w:rsidRDefault="001D7784" w:rsidP="001D7784">
            <w:pPr>
              <w:suppressAutoHyphens/>
              <w:ind w:left="0" w:firstLine="0"/>
              <w:jc w:val="center"/>
              <w:rPr>
                <w:rFonts w:asciiTheme="majorHAnsi" w:eastAsia="Calibri" w:hAnsiTheme="majorHAnsi" w:cs="Times New Roman"/>
                <w:lang w:eastAsia="ar-SA"/>
              </w:rPr>
            </w:pPr>
            <w:r w:rsidRPr="001D7784">
              <w:rPr>
                <w:rFonts w:asciiTheme="majorHAnsi" w:eastAsia="Calibri" w:hAnsiTheme="majorHAnsi" w:cs="Times New Roman"/>
                <w:lang w:eastAsia="ar-SA"/>
              </w:rPr>
              <w:t>polgármester</w:t>
            </w:r>
          </w:p>
        </w:tc>
        <w:tc>
          <w:tcPr>
            <w:tcW w:w="4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84" w:rsidRPr="001D7784" w:rsidRDefault="001D7784" w:rsidP="001D7784">
            <w:pPr>
              <w:suppressAutoHyphens/>
              <w:ind w:left="0" w:firstLine="0"/>
              <w:jc w:val="center"/>
              <w:rPr>
                <w:rFonts w:asciiTheme="majorHAnsi" w:eastAsia="Calibri" w:hAnsiTheme="majorHAnsi" w:cs="Times New Roman"/>
                <w:lang w:eastAsia="ar-SA"/>
              </w:rPr>
            </w:pPr>
            <w:r w:rsidRPr="001D7784">
              <w:rPr>
                <w:rFonts w:asciiTheme="majorHAnsi" w:eastAsia="Calibri" w:hAnsiTheme="majorHAnsi" w:cs="Times New Roman"/>
                <w:lang w:eastAsia="ar-SA"/>
              </w:rPr>
              <w:t>jegyző</w:t>
            </w:r>
          </w:p>
        </w:tc>
      </w:tr>
    </w:tbl>
    <w:p w:rsid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sz w:val="22"/>
          <w:lang w:eastAsia="ar-SA"/>
        </w:rPr>
      </w:pPr>
      <w:r w:rsidRPr="001D7784">
        <w:rPr>
          <w:rFonts w:asciiTheme="majorHAnsi" w:eastAsia="Calibri" w:hAnsiTheme="majorHAnsi" w:cs="Times New Roman"/>
          <w:sz w:val="22"/>
          <w:lang w:eastAsia="ar-SA"/>
        </w:rPr>
        <w:t>Elfogadta: Algyő Nagyközség Képviselő-testülete a 2020. február 20. napján tartott ülésén.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Calibri" w:hAnsiTheme="majorHAnsi" w:cs="Times New Roman"/>
          <w:sz w:val="22"/>
          <w:lang w:eastAsia="ar-SA"/>
        </w:rPr>
      </w:pPr>
      <w:r w:rsidRPr="001D7784">
        <w:rPr>
          <w:rFonts w:asciiTheme="majorHAnsi" w:eastAsia="Calibri" w:hAnsiTheme="majorHAnsi" w:cs="Times New Roman"/>
          <w:sz w:val="22"/>
          <w:lang w:eastAsia="ar-SA"/>
        </w:rPr>
        <w:t xml:space="preserve">Kihirdetve: Algyő Nagyközség hirdetőtábláján 2020. </w:t>
      </w:r>
      <w:r>
        <w:rPr>
          <w:rFonts w:asciiTheme="majorHAnsi" w:eastAsia="Calibri" w:hAnsiTheme="majorHAnsi" w:cs="Times New Roman"/>
          <w:sz w:val="22"/>
          <w:lang w:eastAsia="ar-SA"/>
        </w:rPr>
        <w:t>február 28.</w:t>
      </w:r>
      <w:r w:rsidRPr="001D7784">
        <w:rPr>
          <w:rFonts w:asciiTheme="majorHAnsi" w:eastAsia="Calibri" w:hAnsiTheme="majorHAnsi" w:cs="Times New Roman"/>
          <w:sz w:val="22"/>
          <w:lang w:eastAsia="ar-SA"/>
        </w:rPr>
        <w:t xml:space="preserve"> napján.</w:t>
      </w: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Calibri" w:hAnsiTheme="majorHAnsi" w:cs="Times New Roman"/>
          <w:lang w:eastAsia="ar-SA"/>
        </w:rPr>
        <w:br w:type="page"/>
      </w:r>
      <w:r w:rsidRPr="001D7784">
        <w:rPr>
          <w:rFonts w:asciiTheme="majorHAnsi" w:eastAsia="Times New Roman" w:hAnsiTheme="majorHAnsi" w:cs="Times New Roman"/>
          <w:b/>
          <w:bCs/>
        </w:rPr>
        <w:lastRenderedPageBreak/>
        <w:t xml:space="preserve">1. számú </w:t>
      </w:r>
      <w:r>
        <w:rPr>
          <w:rFonts w:asciiTheme="majorHAnsi" w:eastAsia="Times New Roman" w:hAnsiTheme="majorHAnsi" w:cs="Times New Roman"/>
          <w:b/>
          <w:bCs/>
        </w:rPr>
        <w:t>melléklet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Fehér Ignác Tanulmányi Ösztöndíj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ösztöndíj havi összege, a tanulmányi eredmény alapján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AGRÁR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BÖLCSÉSZETTUDOMÁNY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GAZDASÁGTUDOMÁNYOK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INFORMATIKA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JOGI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KÖZIGAZGATÁSI, RENDÉSZETI, KATONAI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MŰSZAKI, ÉPÍTÉSZETI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4"/>
          <w:szCs w:val="18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MŰVÉSZET, MŰVÉSZETKÖZVETÍTÉS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rPr>
          <w:trHeight w:val="104"/>
        </w:trPr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8"/>
          <w:szCs w:val="18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ORVOS- </w:t>
      </w:r>
      <w:proofErr w:type="gramStart"/>
      <w:r w:rsidRPr="001D7784">
        <w:rPr>
          <w:rFonts w:asciiTheme="majorHAnsi" w:eastAsia="Times New Roman" w:hAnsiTheme="majorHAnsi" w:cs="Times New Roman"/>
        </w:rPr>
        <w:t>ÉS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EGÉSZSÉGTUDOMÁNY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PEDAGÓGUS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SPORTTUDOMÁNY, REKREÁCIÓ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TÁRSADALOMTUDOMÁNY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TERMÉSZETTUDOMÁNY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1D7784" w:rsidRPr="001D7784" w:rsidTr="00D545DF"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</w:rPr>
      </w:pPr>
    </w:p>
    <w:p w:rsidR="001D7784" w:rsidRDefault="001D778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lastRenderedPageBreak/>
        <w:t xml:space="preserve">2. számú melléklet 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1D7784" w:rsidRP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Fehér Ignác Ösztöndíj Pályázati adatlap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Pályázó adatai</w:t>
      </w:r>
      <w:r w:rsidRPr="001D7784">
        <w:rPr>
          <w:rFonts w:asciiTheme="majorHAnsi" w:eastAsia="Times New Roman" w:hAnsiTheme="majorHAnsi" w:cs="Times New Roman"/>
        </w:rPr>
        <w:br/>
        <w:t>Név: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Lakcím: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Szül. hely, idő: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Anyja neve: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Adóazonosító jel: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TAJ szám: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Telefonszám: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E-mail :</w:t>
      </w:r>
      <w:proofErr w:type="gramEnd"/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2. Oktatási intézmény adatai</w:t>
      </w:r>
      <w:r w:rsidRPr="001D7784">
        <w:rPr>
          <w:rFonts w:asciiTheme="majorHAnsi" w:eastAsia="Times New Roman" w:hAnsiTheme="majorHAnsi" w:cs="Times New Roman"/>
        </w:rPr>
        <w:br/>
        <w:t>Neve: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Címe: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Évfolyam: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  <w:r w:rsidRPr="001D7784">
        <w:rPr>
          <w:rFonts w:asciiTheme="majorHAnsi" w:eastAsia="Times New Roman" w:hAnsiTheme="majorHAnsi" w:cs="Times New Roman"/>
        </w:rPr>
        <w:t>3. Tanulmányi átlag:</w:t>
      </w:r>
      <w:r w:rsidRPr="001D7784">
        <w:rPr>
          <w:rFonts w:asciiTheme="majorHAnsi" w:eastAsia="Times New Roman" w:hAnsiTheme="majorHAnsi" w:cs="Times New Roman"/>
        </w:rPr>
        <w:br/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  <w:r w:rsidRPr="001D7784">
        <w:rPr>
          <w:rFonts w:asciiTheme="majorHAnsi" w:eastAsia="Times New Roman" w:hAnsiTheme="majorHAnsi" w:cs="Times New Roman"/>
        </w:rPr>
        <w:t>4. Nyilatkozatok</w:t>
      </w:r>
      <w:r w:rsidRPr="001D7784">
        <w:rPr>
          <w:rFonts w:asciiTheme="majorHAnsi" w:eastAsia="Times New Roman" w:hAnsiTheme="majorHAnsi" w:cs="Times New Roman"/>
        </w:rPr>
        <w:br/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4.1. Kijelentem, hogy a fenti adatok a valóságnak megfelelnek.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4.2. Az információs önrendelkezési jogról és az információszabadságról szóló 2011. évi CXII. törvény 5.§ (1) bekezdése alapján hozzájárulok, hogy az önkormányzat az általam közölt személyes adataimat kezelje, a szükséges igazolásokat megkérje.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4.3. Tudomásul veszem, hogy valótlan adatközlés esetén a jogosulatlanul és rosszhiszeműen igénybe vett, már kiutalt ösztöndíjat a folyósító szerv a jegybanki alapkamattal megemelt összegben visszaköveteli.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4.4. Az ösztöndíj folyósítását (a megfelelő aláhúzandó, kitöltendő)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>.) postai úton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b.) ____________________________(hitelintézet) _____________________________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fiókjánál</w:t>
      </w:r>
      <w:proofErr w:type="gramEnd"/>
      <w:r w:rsidRPr="001D7784">
        <w:rPr>
          <w:rFonts w:asciiTheme="majorHAnsi" w:eastAsia="Times New Roman" w:hAnsiTheme="majorHAnsi" w:cs="Times New Roman"/>
        </w:rPr>
        <w:t>(_______irányítószám_____________________város___________________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utca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________házszám) vezetett____________________________________ átutalási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betétszámlára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átutalni szíveskedjenek.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Dátum</w:t>
      </w:r>
    </w:p>
    <w:p w:rsidR="001D7784" w:rsidRPr="001D7784" w:rsidRDefault="001D7784" w:rsidP="001D7784">
      <w:pPr>
        <w:ind w:left="5664" w:firstLine="708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aláírás</w:t>
      </w:r>
      <w:proofErr w:type="gramEnd"/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20"/>
          <w:szCs w:val="20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A pályázathoz mellékelni kell: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1. az iskolalátogatási igazolást,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2. a tanulmányi eredményt tartalmazó, az egyes tanévekre vonatkozóan meghatározott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tanév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 xml:space="preserve"> végi bizonyítvány vagy félévi értesítő másolatát, valamint a tanulmányi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eredményt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 xml:space="preserve"> igazoló, az oktatási intézmény által kiadott dokumentumot,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3. a jövedelmi és vagyoni körülményekre vonatkozó, a rendelet 3. melléklete szerinti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nyilatkozatot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>, illetve azokat igazoló dokumentumokat,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4. lakcímkártya másolatát,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5. egy lakcímen, háztartásban élőkről szóló igazolást.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A pályázatokat Algyő Nagyközség Önkormányzata Képviselő-testületének Humán és Ügyrendi Bizottságának címezve, a 6750 Algyő, Kastélykert u. 40 címre kell benyújtani.</w:t>
      </w:r>
      <w:r w:rsidRPr="001D7784">
        <w:rPr>
          <w:rFonts w:asciiTheme="majorHAnsi" w:eastAsia="Times New Roman" w:hAnsiTheme="majorHAnsi" w:cs="Times New Roman"/>
        </w:rPr>
        <w:br w:type="page"/>
      </w:r>
    </w:p>
    <w:p w:rsidR="001D7784" w:rsidRDefault="001D7784" w:rsidP="001D7784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lastRenderedPageBreak/>
        <w:t>3</w:t>
      </w:r>
      <w:r>
        <w:rPr>
          <w:rFonts w:asciiTheme="majorHAnsi" w:eastAsia="Times New Roman" w:hAnsiTheme="majorHAnsi" w:cs="Times New Roman"/>
          <w:b/>
          <w:bCs/>
        </w:rPr>
        <w:t>. számú melléklet</w:t>
      </w:r>
    </w:p>
    <w:p w:rsidR="001D7784" w:rsidRPr="001D7784" w:rsidRDefault="001D7784" w:rsidP="001D7784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  <w:r w:rsidRPr="001D7784">
        <w:rPr>
          <w:rFonts w:asciiTheme="majorHAnsi" w:eastAsia="Times New Roman" w:hAnsiTheme="majorHAnsi" w:cs="Times New Roman"/>
        </w:rPr>
        <w:t>Jövedelmi és vagyoni körülményekre vonatkozó nyilatkozatok</w:t>
      </w:r>
      <w:r w:rsidRPr="001D7784">
        <w:rPr>
          <w:rFonts w:asciiTheme="majorHAnsi" w:eastAsia="Times New Roman" w:hAnsiTheme="majorHAnsi" w:cs="Times New Roman"/>
        </w:rPr>
        <w:cr/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Jövedelemnyilatkozat: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1.1.A kérelmező havi jövedelme forintban: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(a jövedelmek összegét nettó összegben kérjük feltüntetni)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Kérelmező neve: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43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1.2.A kérelmezővel egy háztartásban élő személyek havi jövedelme forintban: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egy háztartásban élő személy neve: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való rokoni vagy egyéb kapcsolat megnevezése: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43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A kérelmezővel egy háztartásban élő személy neve: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való rokoni vagy egyéb kapcsolat megnevezése:</w:t>
      </w:r>
      <w:r w:rsidRPr="001D7784">
        <w:rPr>
          <w:rFonts w:asciiTheme="majorHAnsi" w:eastAsia="Times New Roman" w:hAnsiTheme="majorHAnsi" w:cs="Times New Roman"/>
        </w:rPr>
        <w:cr/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7784" w:rsidRPr="001D7784" w:rsidTr="00D545DF">
        <w:trPr>
          <w:trHeight w:val="29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00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643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1D7784" w:rsidRPr="001D7784" w:rsidTr="00D545DF">
        <w:trPr>
          <w:trHeight w:val="311"/>
        </w:trPr>
        <w:tc>
          <w:tcPr>
            <w:tcW w:w="7225" w:type="dxa"/>
          </w:tcPr>
          <w:p w:rsidR="001D7784" w:rsidRPr="001D7784" w:rsidRDefault="001D7784" w:rsidP="001D7784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1D7784" w:rsidRPr="001D7784" w:rsidRDefault="001D7784" w:rsidP="001D7784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1.3. A háztartásban egy főre jutó havi nettó jövedelem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 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>...................... Ft/hó.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5. Vagyonnyilatkozat</w:t>
      </w:r>
      <w:r w:rsidRPr="001D7784">
        <w:rPr>
          <w:rFonts w:asciiTheme="majorHAnsi" w:eastAsia="Times New Roman" w:hAnsiTheme="majorHAnsi" w:cs="Times New Roman"/>
        </w:rPr>
        <w:br/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I. Ingatlanok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Lakástulajdon és lakótelek-tulajdon címe: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2. Üdülőtulajdon címe: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3. Egyéb, nem lakás céljára szolgáló épület-(épületrész-</w:t>
      </w:r>
      <w:proofErr w:type="gramStart"/>
      <w:r w:rsidRPr="001D7784">
        <w:rPr>
          <w:rFonts w:asciiTheme="majorHAnsi" w:eastAsia="Times New Roman" w:hAnsiTheme="majorHAnsi" w:cs="Times New Roman"/>
        </w:rPr>
        <w:t>)tulajdon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címe: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Megnevezése (aláhúzandó): zártkerti építmény, műhely, üzlet, műterem, rendelő, garázs 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 Termőföldtulajdon címe: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II. Egyéb vagyontárgyak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br/>
        <w:t>Gépjármű:</w:t>
      </w:r>
      <w:r w:rsidRPr="001D7784">
        <w:rPr>
          <w:rFonts w:asciiTheme="majorHAnsi" w:eastAsia="Calibri" w:hAnsiTheme="majorHAnsi" w:cs="Times New Roman"/>
          <w:lang w:eastAsia="en-US"/>
        </w:rPr>
        <w:br/>
        <w:t>Személygépkocsi (1): Becsült forgalmi érték:*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* 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............................................. Ft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Tulajdonos neve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:……………………………………………………………………..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Gépjárműre bejegyzett terhek, gépjárművet terhelő vagyoni értékű jogok (aláhúzandó): elidegenítési és terhelési tilalom, bejegyzett üzemben tartói jog).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A gépjárművet mozgáskorlátozottságra tekintettel tartják fenn (aláhúzandó)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::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igen nem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 xml:space="preserve">(a megfelelő aláhúzandó).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Személygépkocsi (2): Becsült forgalmi érték:*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* 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............................................. Ft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Tulajdonos neve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:……………………………………………………………………..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Gépjárműre bejegyzett terhek, gépjárművet terhelő vagyoni értékű jogok (aláhúzandó): elidegenítési és terhelési tilalom, bejegyzett üzemben tartói jog).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A gépjárművet mozgáskorlátozottságra tekintettel tartják fenn (aláhúzandó)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::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igen nem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(a megfelelő aláhúzandó).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Dátum: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5664" w:firstLine="708"/>
        <w:jc w:val="left"/>
        <w:rPr>
          <w:rFonts w:asciiTheme="majorHAnsi" w:eastAsia="Calibri" w:hAnsiTheme="majorHAnsi" w:cs="Times New Roman"/>
          <w:lang w:eastAsia="en-US"/>
        </w:rPr>
      </w:pPr>
      <w:proofErr w:type="gramStart"/>
      <w:r w:rsidRPr="001D7784">
        <w:rPr>
          <w:rFonts w:asciiTheme="majorHAnsi" w:eastAsia="Calibri" w:hAnsiTheme="majorHAnsi" w:cs="Times New Roman"/>
          <w:lang w:eastAsia="en-US"/>
        </w:rPr>
        <w:t>aláírás</w:t>
      </w:r>
      <w:proofErr w:type="gramEnd"/>
    </w:p>
    <w:p w:rsidR="001D7784" w:rsidRPr="001D7784" w:rsidRDefault="001D7784" w:rsidP="001D7784">
      <w:pPr>
        <w:ind w:left="4248" w:firstLine="0"/>
        <w:jc w:val="left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jc w:val="left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br w:type="page"/>
      </w:r>
    </w:p>
    <w:p w:rsidR="001D7784" w:rsidRPr="001D7784" w:rsidRDefault="001D7784" w:rsidP="001D7784">
      <w:pPr>
        <w:spacing w:after="20"/>
        <w:ind w:left="360" w:firstLine="0"/>
        <w:jc w:val="center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lastRenderedPageBreak/>
        <w:t>ELŐZETES HATÁSVIZSGÁLAT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360" w:firstLine="0"/>
        <w:jc w:val="center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>(a jogalkotásról szóló 2010. évi CXXX. törvény 17. §</w:t>
      </w:r>
      <w:proofErr w:type="spellStart"/>
      <w:r w:rsidRPr="001D7784">
        <w:rPr>
          <w:rFonts w:asciiTheme="majorHAnsi" w:eastAsia="Calibri" w:hAnsiTheme="majorHAnsi" w:cs="Times New Roman"/>
          <w:lang w:eastAsia="ar-SA"/>
        </w:rPr>
        <w:t>-a</w:t>
      </w:r>
      <w:proofErr w:type="spellEnd"/>
      <w:r w:rsidRPr="001D7784">
        <w:rPr>
          <w:rFonts w:asciiTheme="majorHAnsi" w:eastAsia="Calibri" w:hAnsiTheme="majorHAnsi" w:cs="Times New Roman"/>
          <w:lang w:eastAsia="ar-SA"/>
        </w:rPr>
        <w:t xml:space="preserve"> szerint)</w:t>
      </w:r>
    </w:p>
    <w:p w:rsidR="001D7784" w:rsidRPr="001D7784" w:rsidRDefault="001D7784" w:rsidP="001D7784">
      <w:pPr>
        <w:suppressAutoHyphens/>
        <w:ind w:left="360" w:firstLine="0"/>
        <w:jc w:val="center"/>
        <w:rPr>
          <w:rFonts w:asciiTheme="majorHAnsi" w:eastAsia="Calibri" w:hAnsiTheme="majorHAnsi" w:cs="Times New Roman"/>
          <w:b/>
          <w:lang w:eastAsia="ar-SA"/>
        </w:rPr>
      </w:pPr>
    </w:p>
    <w:p w:rsidR="001D7784" w:rsidRPr="001D7784" w:rsidRDefault="001D7784" w:rsidP="001D7784">
      <w:pPr>
        <w:suppressAutoHyphens/>
        <w:spacing w:after="120"/>
        <w:ind w:left="360" w:firstLine="0"/>
        <w:jc w:val="center"/>
        <w:outlineLvl w:val="0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ar-SA"/>
        </w:rPr>
        <w:t>Algyő Nagyközség Önkormányzata Képviselő-testületének</w:t>
      </w:r>
    </w:p>
    <w:p w:rsidR="001D7784" w:rsidRPr="001D7784" w:rsidRDefault="001D7784" w:rsidP="001D7784">
      <w:pPr>
        <w:suppressAutoHyphens/>
        <w:spacing w:after="120"/>
        <w:ind w:left="360" w:firstLine="0"/>
        <w:jc w:val="center"/>
        <w:outlineLvl w:val="0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ar-SA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rendeletéhez</w:t>
      </w:r>
    </w:p>
    <w:p w:rsidR="001D7784" w:rsidRPr="001D7784" w:rsidRDefault="001D7784" w:rsidP="001D7784">
      <w:pPr>
        <w:suppressAutoHyphens/>
        <w:ind w:left="36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>1./ A rendelet-tervezet társadalmi, gazdasági, költségvetési hatása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iCs/>
          <w:lang w:eastAsia="ar-SA"/>
        </w:rPr>
      </w:pPr>
      <w:proofErr w:type="gramStart"/>
      <w:r w:rsidRPr="001D7784">
        <w:rPr>
          <w:rFonts w:asciiTheme="majorHAnsi" w:eastAsia="Calibri" w:hAnsiTheme="majorHAnsi" w:cs="Times New Roman"/>
          <w:iCs/>
          <w:lang w:eastAsia="ar-SA"/>
        </w:rPr>
        <w:t>a</w:t>
      </w:r>
      <w:proofErr w:type="gramEnd"/>
      <w:r w:rsidRPr="001D7784">
        <w:rPr>
          <w:rFonts w:asciiTheme="majorHAnsi" w:eastAsia="Calibri" w:hAnsiTheme="majorHAnsi" w:cs="Times New Roman"/>
          <w:iCs/>
          <w:lang w:eastAsia="ar-SA"/>
        </w:rPr>
        <w:t xml:space="preserve">.) </w:t>
      </w:r>
      <w:proofErr w:type="spellStart"/>
      <w:r w:rsidRPr="001D7784">
        <w:rPr>
          <w:rFonts w:asciiTheme="majorHAnsi" w:eastAsia="Calibri" w:hAnsiTheme="majorHAnsi" w:cs="Times New Roman"/>
          <w:iCs/>
          <w:lang w:eastAsia="ar-SA"/>
        </w:rPr>
        <w:t>A</w:t>
      </w:r>
      <w:proofErr w:type="spellEnd"/>
      <w:r w:rsidRPr="001D7784">
        <w:rPr>
          <w:rFonts w:asciiTheme="majorHAnsi" w:eastAsia="Calibri" w:hAnsiTheme="majorHAnsi" w:cs="Times New Roman"/>
          <w:iCs/>
          <w:lang w:eastAsia="ar-SA"/>
        </w:rPr>
        <w:t xml:space="preserve"> Tervezet társadalmi hatása: a támogatással a fiatalok tanulmányainak elősegítése valósul meg, valamint a tehetséges algyői fiatalok tehetséggondozása.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outlineLvl w:val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 xml:space="preserve">b.) </w:t>
      </w:r>
      <w:r w:rsidRPr="001D7784">
        <w:rPr>
          <w:rFonts w:asciiTheme="majorHAnsi" w:eastAsia="Calibri" w:hAnsiTheme="majorHAnsi" w:cs="Times New Roman"/>
          <w:iCs/>
          <w:lang w:eastAsia="ar-SA"/>
        </w:rPr>
        <w:t>A</w:t>
      </w:r>
      <w:r w:rsidRPr="001D7784">
        <w:rPr>
          <w:rFonts w:asciiTheme="majorHAnsi" w:eastAsia="Calibri" w:hAnsiTheme="majorHAnsi" w:cs="Times New Roman"/>
          <w:lang w:eastAsia="ar-SA"/>
        </w:rPr>
        <w:t xml:space="preserve"> Tervezetnek nincs számottevő gazdasági hatása. 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  <w:proofErr w:type="gramStart"/>
      <w:r w:rsidRPr="001D7784">
        <w:rPr>
          <w:rFonts w:asciiTheme="majorHAnsi" w:eastAsia="Calibri" w:hAnsiTheme="majorHAnsi" w:cs="Times New Roman"/>
          <w:lang w:eastAsia="ar-SA"/>
        </w:rPr>
        <w:t>c.</w:t>
      </w:r>
      <w:proofErr w:type="gramEnd"/>
      <w:r w:rsidRPr="001D7784">
        <w:rPr>
          <w:rFonts w:asciiTheme="majorHAnsi" w:eastAsia="Calibri" w:hAnsiTheme="majorHAnsi" w:cs="Times New Roman"/>
          <w:lang w:eastAsia="ar-SA"/>
        </w:rPr>
        <w:t>) A Tervezetnek költségvetési hatása: a rendelet megalkotása a költségvetésre plusz kiadást hárít, a 2020. évben 5 millió Forintnak megfelelő előirányzati összeggel kalkulál.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>2./ A rendelet-tervezet környezeti és egészségi hatása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 xml:space="preserve">A Tervezetnek nincs közvetlen környezeti és egészségügyi következménye. 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>3./ A rendelet-tervezet adminisztratív terheket befolyásoló hatása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 xml:space="preserve">A Tervezet rendelkezései az </w:t>
      </w:r>
      <w:r w:rsidRPr="001D7784">
        <w:rPr>
          <w:rFonts w:asciiTheme="majorHAnsi" w:eastAsia="Calibri" w:hAnsiTheme="majorHAnsi" w:cs="Times New Roman"/>
          <w:color w:val="000000"/>
          <w:lang w:eastAsia="en-US"/>
        </w:rPr>
        <w:t xml:space="preserve">Algyő Nagyközség Önkormányzat Polgármesteri Hivatal Szociális és Igazgatási Csoportja részére eredményez további </w:t>
      </w:r>
      <w:r w:rsidRPr="001D7784">
        <w:rPr>
          <w:rFonts w:asciiTheme="majorHAnsi" w:eastAsia="Calibri" w:hAnsiTheme="majorHAnsi" w:cs="Times New Roman"/>
          <w:lang w:eastAsia="ar-SA"/>
        </w:rPr>
        <w:t>adminisztratív terhet.</w:t>
      </w:r>
    </w:p>
    <w:p w:rsidR="001D7784" w:rsidRPr="001D7784" w:rsidRDefault="001D7784" w:rsidP="001D7784">
      <w:pPr>
        <w:suppressAutoHyphens/>
        <w:autoSpaceDE w:val="0"/>
        <w:autoSpaceDN w:val="0"/>
        <w:adjustRightInd w:val="0"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 xml:space="preserve">4./ A jogszabály megalkotásának szükségessége, </w:t>
      </w:r>
      <w:r w:rsidRPr="001D7784">
        <w:rPr>
          <w:rFonts w:asciiTheme="majorHAnsi" w:eastAsia="Calibri" w:hAnsiTheme="majorHAnsi" w:cs="Times New Roman"/>
          <w:b/>
          <w:lang w:eastAsia="en-US"/>
        </w:rPr>
        <w:t>a jogalkotás elmaradásának várható következményei</w:t>
      </w: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>A fiatalok ösztöndíj támogatása csekély a tanulmányok folytatásához szükséges kiadásokhoz képest, ezért Algyő Nagyközség Önkormányzat</w:t>
      </w:r>
      <w:r>
        <w:rPr>
          <w:rFonts w:asciiTheme="majorHAnsi" w:eastAsia="Calibri" w:hAnsiTheme="majorHAnsi" w:cs="Times New Roman"/>
          <w:lang w:eastAsia="ar-SA"/>
        </w:rPr>
        <w:t>a a Fehér Ignác Ösztöndíj létre</w:t>
      </w:r>
      <w:bookmarkStart w:id="0" w:name="_GoBack"/>
      <w:bookmarkEnd w:id="0"/>
      <w:r w:rsidRPr="001D7784">
        <w:rPr>
          <w:rFonts w:asciiTheme="majorHAnsi" w:eastAsia="Calibri" w:hAnsiTheme="majorHAnsi" w:cs="Times New Roman"/>
          <w:lang w:eastAsia="ar-SA"/>
        </w:rPr>
        <w:t>hozásával támogatja a helyi fiatalok tanulmányainak elkezdését, folytatását.</w:t>
      </w: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t>5./ A jogszabály alkalmazásához szükséges személyi, szervezeti, tárgyi és pénzügyi feltételek</w:t>
      </w: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</w:p>
    <w:p w:rsidR="001D7784" w:rsidRPr="001D7784" w:rsidRDefault="001D7784" w:rsidP="001D7784">
      <w:pPr>
        <w:suppressAutoHyphens/>
        <w:ind w:left="0" w:firstLine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t>A jogszabály alkalmazásához a személyi, pénzügyi, tárgyi, szervezeti feltételei rendelkezésre állnak.</w:t>
      </w:r>
    </w:p>
    <w:p w:rsidR="001D7784" w:rsidRPr="001D7784" w:rsidRDefault="001D7784" w:rsidP="001D7784">
      <w:pPr>
        <w:ind w:left="0" w:firstLine="0"/>
        <w:jc w:val="left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ar-SA"/>
        </w:rPr>
        <w:br w:type="page"/>
      </w:r>
    </w:p>
    <w:p w:rsidR="001D7784" w:rsidRPr="001D7784" w:rsidRDefault="001D7784" w:rsidP="001D7784">
      <w:pPr>
        <w:suppressAutoHyphens/>
        <w:ind w:left="360" w:firstLine="0"/>
        <w:jc w:val="center"/>
        <w:rPr>
          <w:rFonts w:asciiTheme="majorHAnsi" w:eastAsia="Calibri" w:hAnsiTheme="majorHAnsi" w:cs="Times New Roman"/>
          <w:b/>
          <w:lang w:eastAsia="ar-SA"/>
        </w:rPr>
      </w:pPr>
      <w:r w:rsidRPr="001D7784">
        <w:rPr>
          <w:rFonts w:asciiTheme="majorHAnsi" w:eastAsia="Calibri" w:hAnsiTheme="majorHAnsi" w:cs="Times New Roman"/>
          <w:b/>
          <w:lang w:eastAsia="ar-SA"/>
        </w:rPr>
        <w:lastRenderedPageBreak/>
        <w:t>INDOKOLÁS</w:t>
      </w:r>
    </w:p>
    <w:p w:rsidR="001D7784" w:rsidRPr="001D7784" w:rsidRDefault="001D7784" w:rsidP="001D7784">
      <w:pPr>
        <w:suppressAutoHyphens/>
        <w:ind w:left="360" w:firstLine="0"/>
        <w:jc w:val="center"/>
        <w:rPr>
          <w:rFonts w:asciiTheme="majorHAnsi" w:eastAsia="Calibri" w:hAnsiTheme="majorHAnsi" w:cs="Times New Roman"/>
          <w:b/>
          <w:lang w:eastAsia="ar-SA"/>
        </w:rPr>
      </w:pPr>
    </w:p>
    <w:p w:rsidR="001D7784" w:rsidRPr="001D7784" w:rsidRDefault="001D7784" w:rsidP="001D7784">
      <w:pPr>
        <w:suppressAutoHyphens/>
        <w:spacing w:after="120"/>
        <w:ind w:left="360" w:firstLine="0"/>
        <w:jc w:val="center"/>
        <w:outlineLvl w:val="0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ar-SA"/>
        </w:rPr>
        <w:t>Algyő Nagyközség Önkormányzata Képviselő-testületének</w:t>
      </w:r>
    </w:p>
    <w:p w:rsidR="001D7784" w:rsidRPr="001D7784" w:rsidRDefault="001D7784" w:rsidP="001D7784">
      <w:pPr>
        <w:suppressAutoHyphens/>
        <w:spacing w:after="120"/>
        <w:ind w:left="360" w:firstLine="0"/>
        <w:jc w:val="center"/>
        <w:outlineLvl w:val="0"/>
        <w:rPr>
          <w:rFonts w:asciiTheme="majorHAnsi" w:eastAsia="Calibri" w:hAnsiTheme="majorHAnsi" w:cs="Times New Roman"/>
          <w:b/>
          <w:bCs/>
          <w:lang w:eastAsia="ar-SA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Algyő Nagyközség Képviselő-testülete a 2019. november 28. napján tartott Képviselő-testületi ülésén a 340/2019. (XI.28.) Kt. határozatban kimondta: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A Képviselő-testület felkéri a Humán és Ügyrendi Bizottságot, hogy 2020. január hónapra az Ifjúsági javaslatcsomag keretében dolgozza ki a felsőoktatási intézménybe járó tanulókra vonatkozó ösztöndíjprogramot. A testület a program megvalósítására 5.000 </w:t>
      </w:r>
      <w:proofErr w:type="spellStart"/>
      <w:r w:rsidRPr="001D7784">
        <w:rPr>
          <w:rFonts w:asciiTheme="majorHAnsi" w:eastAsia="Times New Roman" w:hAnsiTheme="majorHAnsi" w:cs="Times New Roman"/>
        </w:rPr>
        <w:t>eFt</w:t>
      </w:r>
      <w:proofErr w:type="spellEnd"/>
      <w:r w:rsidRPr="001D7784">
        <w:rPr>
          <w:rFonts w:asciiTheme="majorHAnsi" w:eastAsia="Times New Roman" w:hAnsiTheme="majorHAnsi" w:cs="Times New Roman"/>
        </w:rPr>
        <w:t xml:space="preserve"> összegű előirányzatot képez a költségvetésben.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Felelős: polgármester</w:t>
      </w:r>
    </w:p>
    <w:p w:rsidR="001D7784" w:rsidRPr="001D7784" w:rsidRDefault="001D7784" w:rsidP="001D7784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Határidő: folyamatos, / 2020. évi költségvetési rendelet tervezet benyújtásának időpontja.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ar-SA"/>
        </w:rPr>
      </w:pPr>
      <w:r w:rsidRPr="001D7784">
        <w:rPr>
          <w:rFonts w:asciiTheme="majorHAnsi" w:eastAsia="Calibri" w:hAnsiTheme="majorHAnsi" w:cs="Times New Roman"/>
          <w:lang w:eastAsia="en-US"/>
        </w:rPr>
        <w:t xml:space="preserve">A Fehér Ignác Ösztöndíjról szóló rendelet-tervezet elkészült, amelynek létrehozásával </w:t>
      </w:r>
      <w:r w:rsidRPr="001D7784">
        <w:rPr>
          <w:rFonts w:asciiTheme="majorHAnsi" w:eastAsia="Calibri" w:hAnsiTheme="majorHAnsi" w:cs="Times New Roman"/>
          <w:lang w:eastAsia="ar-SA"/>
        </w:rPr>
        <w:t>Algyő Nagyközség Önkormányzata saját ösztöndíj programmal támogatja a helyi fiatalok tanulmányainak elkezdését, folytatását.</w:t>
      </w:r>
    </w:p>
    <w:p w:rsidR="001D7784" w:rsidRPr="001D7784" w:rsidRDefault="001D7784" w:rsidP="001D7784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1D7784" w:rsidRPr="001D7784" w:rsidRDefault="001D7784" w:rsidP="001D7784">
      <w:pPr>
        <w:ind w:left="4248" w:firstLine="0"/>
        <w:jc w:val="left"/>
        <w:rPr>
          <w:rFonts w:asciiTheme="majorHAnsi" w:eastAsia="Calibri" w:hAnsiTheme="majorHAnsi" w:cs="Times New Roman"/>
          <w:lang w:eastAsia="en-US"/>
        </w:rPr>
      </w:pPr>
    </w:p>
    <w:p w:rsidR="003457E1" w:rsidRPr="001D7784" w:rsidRDefault="001D7784" w:rsidP="001D7784">
      <w:pPr>
        <w:rPr>
          <w:rFonts w:asciiTheme="majorHAnsi" w:hAnsiTheme="majorHAnsi"/>
        </w:rPr>
      </w:pPr>
    </w:p>
    <w:sectPr w:rsidR="003457E1" w:rsidRPr="001D7784" w:rsidSect="000E7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44D"/>
    <w:multiLevelType w:val="multilevel"/>
    <w:tmpl w:val="597A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2F38"/>
    <w:multiLevelType w:val="hybridMultilevel"/>
    <w:tmpl w:val="B58EA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6DD"/>
    <w:multiLevelType w:val="multilevel"/>
    <w:tmpl w:val="0A7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81C9B"/>
    <w:multiLevelType w:val="multilevel"/>
    <w:tmpl w:val="3C54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322FE"/>
    <w:multiLevelType w:val="multilevel"/>
    <w:tmpl w:val="5318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11E39"/>
    <w:multiLevelType w:val="hybridMultilevel"/>
    <w:tmpl w:val="3D348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F0C50"/>
    <w:multiLevelType w:val="hybridMultilevel"/>
    <w:tmpl w:val="1402D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C6F"/>
    <w:multiLevelType w:val="hybridMultilevel"/>
    <w:tmpl w:val="0A304D46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D"/>
    <w:rsid w:val="00060772"/>
    <w:rsid w:val="00181F3D"/>
    <w:rsid w:val="001D7784"/>
    <w:rsid w:val="001E7A7C"/>
    <w:rsid w:val="001F2B0D"/>
    <w:rsid w:val="00257E49"/>
    <w:rsid w:val="00326EEB"/>
    <w:rsid w:val="003A1967"/>
    <w:rsid w:val="003C1A96"/>
    <w:rsid w:val="004B252D"/>
    <w:rsid w:val="00521E4A"/>
    <w:rsid w:val="007C2B8B"/>
    <w:rsid w:val="009958D5"/>
    <w:rsid w:val="009C4CA5"/>
    <w:rsid w:val="009F3977"/>
    <w:rsid w:val="00A5671A"/>
    <w:rsid w:val="00A66E28"/>
    <w:rsid w:val="00A920A1"/>
    <w:rsid w:val="00B4356A"/>
    <w:rsid w:val="00BE4E85"/>
    <w:rsid w:val="00BE5FFD"/>
    <w:rsid w:val="00C2796E"/>
    <w:rsid w:val="00C567A8"/>
    <w:rsid w:val="00CE06EF"/>
    <w:rsid w:val="00D67DE1"/>
    <w:rsid w:val="00EE6A79"/>
    <w:rsid w:val="00F02D33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9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784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784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link w:val="NincstrkzChar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D7784"/>
    <w:pPr>
      <w:ind w:left="0" w:firstLine="0"/>
      <w:jc w:val="left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21">
    <w:name w:val="Címsor 21"/>
    <w:basedOn w:val="Norml"/>
    <w:next w:val="Norml"/>
    <w:uiPriority w:val="9"/>
    <w:unhideWhenUsed/>
    <w:qFormat/>
    <w:rsid w:val="001D7784"/>
    <w:pPr>
      <w:keepNext/>
      <w:keepLines/>
      <w:spacing w:before="40"/>
      <w:ind w:left="0" w:firstLine="0"/>
      <w:jc w:val="left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rsid w:val="001D7784"/>
    <w:pPr>
      <w:keepNext/>
      <w:keepLines/>
      <w:spacing w:before="40"/>
      <w:ind w:left="0" w:firstLine="0"/>
      <w:jc w:val="left"/>
      <w:outlineLvl w:val="2"/>
    </w:pPr>
    <w:rPr>
      <w:rFonts w:ascii="Calibri Light" w:eastAsia="Times New Roman" w:hAnsi="Calibri Light" w:cs="Times New Roman"/>
      <w:color w:val="1F3763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1D7784"/>
  </w:style>
  <w:style w:type="character" w:customStyle="1" w:styleId="Cmsor2Char">
    <w:name w:val="Címsor 2 Char"/>
    <w:basedOn w:val="Bekezdsalapbettpusa"/>
    <w:link w:val="Cmsor2"/>
    <w:uiPriority w:val="9"/>
    <w:rsid w:val="001D7784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784"/>
    <w:rPr>
      <w:rFonts w:ascii="Calibri Light" w:eastAsia="Times New Roman" w:hAnsi="Calibri Light" w:cs="Times New Roman"/>
      <w:color w:val="1F3763"/>
    </w:rPr>
  </w:style>
  <w:style w:type="paragraph" w:customStyle="1" w:styleId="msonormal0">
    <w:name w:val="msonormal"/>
    <w:basedOn w:val="Norml"/>
    <w:rsid w:val="001D778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paragraph" w:styleId="NormlWeb">
    <w:name w:val="Normal (Web)"/>
    <w:basedOn w:val="Norml"/>
    <w:uiPriority w:val="99"/>
    <w:semiHidden/>
    <w:unhideWhenUsed/>
    <w:rsid w:val="001D778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D7784"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D7784"/>
    <w:pPr>
      <w:tabs>
        <w:tab w:val="center" w:pos="4536"/>
        <w:tab w:val="right" w:pos="9072"/>
      </w:tabs>
      <w:ind w:left="0"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1"/>
    <w:uiPriority w:val="99"/>
    <w:rsid w:val="001D778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D7784"/>
    <w:pPr>
      <w:tabs>
        <w:tab w:val="center" w:pos="4536"/>
        <w:tab w:val="right" w:pos="9072"/>
      </w:tabs>
      <w:ind w:left="0"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1"/>
    <w:uiPriority w:val="99"/>
    <w:rsid w:val="001D7784"/>
  </w:style>
  <w:style w:type="paragraph" w:customStyle="1" w:styleId="Listaszerbekezds1">
    <w:name w:val="Listaszerű bekezdés1"/>
    <w:basedOn w:val="Norml"/>
    <w:next w:val="Listaszerbekezds"/>
    <w:uiPriority w:val="34"/>
    <w:qFormat/>
    <w:rsid w:val="001D7784"/>
    <w:pPr>
      <w:ind w:left="720" w:firstLine="0"/>
      <w:contextualSpacing/>
      <w:jc w:val="left"/>
    </w:pPr>
    <w:rPr>
      <w:rFonts w:ascii="Calibri" w:hAnsi="Calibri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1D7784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1D7784"/>
    <w:pPr>
      <w:tabs>
        <w:tab w:val="decimal" w:pos="360"/>
      </w:tabs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unhideWhenUsed/>
    <w:rsid w:val="001D7784"/>
    <w:pPr>
      <w:ind w:left="0" w:firstLine="0"/>
      <w:jc w:val="left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rsid w:val="001D7784"/>
    <w:rPr>
      <w:rFonts w:eastAsia="Times New Roman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1D7784"/>
    <w:rPr>
      <w:i/>
      <w:iCs/>
    </w:r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1D7784"/>
    <w:pPr>
      <w:ind w:left="0" w:firstLine="0"/>
      <w:jc w:val="left"/>
    </w:pPr>
    <w:rPr>
      <w:rFonts w:eastAsia="Times New Roman"/>
      <w:color w:val="2F5496"/>
      <w:lang w:eastAsia="hu-HU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NincstrkzChar">
    <w:name w:val="Nincs térköz Char"/>
    <w:link w:val="Nincstrkz"/>
    <w:uiPriority w:val="1"/>
    <w:rsid w:val="001D77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borkszveg1">
    <w:name w:val="Buborékszöveg1"/>
    <w:basedOn w:val="Norml"/>
    <w:next w:val="Buborkszveg"/>
    <w:link w:val="BuborkszvegChar"/>
    <w:uiPriority w:val="99"/>
    <w:semiHidden/>
    <w:unhideWhenUsed/>
    <w:rsid w:val="001D7784"/>
    <w:pPr>
      <w:ind w:left="0"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1"/>
    <w:uiPriority w:val="99"/>
    <w:semiHidden/>
    <w:rsid w:val="001D7784"/>
    <w:rPr>
      <w:rFonts w:ascii="Segoe UI" w:hAnsi="Segoe UI" w:cs="Segoe UI"/>
      <w:sz w:val="18"/>
      <w:szCs w:val="18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1D7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1D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1D7784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1D7784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1D7784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1D7784"/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7784"/>
    <w:pPr>
      <w:ind w:left="720"/>
      <w:contextualSpacing/>
    </w:p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1D7784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1D7784"/>
    <w:rPr>
      <w:rFonts w:ascii="Times New Roman" w:hAnsi="Times New Roman"/>
      <w:sz w:val="20"/>
      <w:szCs w:val="20"/>
      <w:lang w:eastAsia="hu-HU"/>
    </w:rPr>
  </w:style>
  <w:style w:type="table" w:styleId="Vilgosrnykols1jellszn">
    <w:name w:val="Light Shading Accent 1"/>
    <w:basedOn w:val="Normltblzat"/>
    <w:uiPriority w:val="60"/>
    <w:rsid w:val="001D778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uborkszveg">
    <w:name w:val="Balloon Text"/>
    <w:basedOn w:val="Norml"/>
    <w:link w:val="BuborkszvegChar1"/>
    <w:uiPriority w:val="99"/>
    <w:semiHidden/>
    <w:unhideWhenUsed/>
    <w:rsid w:val="001D7784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1D778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9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784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784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link w:val="NincstrkzChar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D7784"/>
    <w:pPr>
      <w:ind w:left="0" w:firstLine="0"/>
      <w:jc w:val="left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21">
    <w:name w:val="Címsor 21"/>
    <w:basedOn w:val="Norml"/>
    <w:next w:val="Norml"/>
    <w:uiPriority w:val="9"/>
    <w:unhideWhenUsed/>
    <w:qFormat/>
    <w:rsid w:val="001D7784"/>
    <w:pPr>
      <w:keepNext/>
      <w:keepLines/>
      <w:spacing w:before="40"/>
      <w:ind w:left="0" w:firstLine="0"/>
      <w:jc w:val="left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rsid w:val="001D7784"/>
    <w:pPr>
      <w:keepNext/>
      <w:keepLines/>
      <w:spacing w:before="40"/>
      <w:ind w:left="0" w:firstLine="0"/>
      <w:jc w:val="left"/>
      <w:outlineLvl w:val="2"/>
    </w:pPr>
    <w:rPr>
      <w:rFonts w:ascii="Calibri Light" w:eastAsia="Times New Roman" w:hAnsi="Calibri Light" w:cs="Times New Roman"/>
      <w:color w:val="1F3763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1D7784"/>
  </w:style>
  <w:style w:type="character" w:customStyle="1" w:styleId="Cmsor2Char">
    <w:name w:val="Címsor 2 Char"/>
    <w:basedOn w:val="Bekezdsalapbettpusa"/>
    <w:link w:val="Cmsor2"/>
    <w:uiPriority w:val="9"/>
    <w:rsid w:val="001D7784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784"/>
    <w:rPr>
      <w:rFonts w:ascii="Calibri Light" w:eastAsia="Times New Roman" w:hAnsi="Calibri Light" w:cs="Times New Roman"/>
      <w:color w:val="1F3763"/>
    </w:rPr>
  </w:style>
  <w:style w:type="paragraph" w:customStyle="1" w:styleId="msonormal0">
    <w:name w:val="msonormal"/>
    <w:basedOn w:val="Norml"/>
    <w:rsid w:val="001D778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paragraph" w:styleId="NormlWeb">
    <w:name w:val="Normal (Web)"/>
    <w:basedOn w:val="Norml"/>
    <w:uiPriority w:val="99"/>
    <w:semiHidden/>
    <w:unhideWhenUsed/>
    <w:rsid w:val="001D778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D7784"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D7784"/>
    <w:pPr>
      <w:tabs>
        <w:tab w:val="center" w:pos="4536"/>
        <w:tab w:val="right" w:pos="9072"/>
      </w:tabs>
      <w:ind w:left="0"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1"/>
    <w:uiPriority w:val="99"/>
    <w:rsid w:val="001D778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D7784"/>
    <w:pPr>
      <w:tabs>
        <w:tab w:val="center" w:pos="4536"/>
        <w:tab w:val="right" w:pos="9072"/>
      </w:tabs>
      <w:ind w:left="0" w:firstLin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1"/>
    <w:uiPriority w:val="99"/>
    <w:rsid w:val="001D7784"/>
  </w:style>
  <w:style w:type="paragraph" w:customStyle="1" w:styleId="Listaszerbekezds1">
    <w:name w:val="Listaszerű bekezdés1"/>
    <w:basedOn w:val="Norml"/>
    <w:next w:val="Listaszerbekezds"/>
    <w:uiPriority w:val="34"/>
    <w:qFormat/>
    <w:rsid w:val="001D7784"/>
    <w:pPr>
      <w:ind w:left="720" w:firstLine="0"/>
      <w:contextualSpacing/>
      <w:jc w:val="left"/>
    </w:pPr>
    <w:rPr>
      <w:rFonts w:ascii="Calibri" w:hAnsi="Calibri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1D7784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1D7784"/>
    <w:pPr>
      <w:tabs>
        <w:tab w:val="decimal" w:pos="360"/>
      </w:tabs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unhideWhenUsed/>
    <w:rsid w:val="001D7784"/>
    <w:pPr>
      <w:ind w:left="0" w:firstLine="0"/>
      <w:jc w:val="left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rsid w:val="001D7784"/>
    <w:rPr>
      <w:rFonts w:eastAsia="Times New Roman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1D7784"/>
    <w:rPr>
      <w:i/>
      <w:iCs/>
    </w:r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1D7784"/>
    <w:pPr>
      <w:ind w:left="0" w:firstLine="0"/>
      <w:jc w:val="left"/>
    </w:pPr>
    <w:rPr>
      <w:rFonts w:eastAsia="Times New Roman"/>
      <w:color w:val="2F5496"/>
      <w:lang w:eastAsia="hu-HU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NincstrkzChar">
    <w:name w:val="Nincs térköz Char"/>
    <w:link w:val="Nincstrkz"/>
    <w:uiPriority w:val="1"/>
    <w:rsid w:val="001D77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borkszveg1">
    <w:name w:val="Buborékszöveg1"/>
    <w:basedOn w:val="Norml"/>
    <w:next w:val="Buborkszveg"/>
    <w:link w:val="BuborkszvegChar"/>
    <w:uiPriority w:val="99"/>
    <w:semiHidden/>
    <w:unhideWhenUsed/>
    <w:rsid w:val="001D7784"/>
    <w:pPr>
      <w:ind w:left="0"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1"/>
    <w:uiPriority w:val="99"/>
    <w:semiHidden/>
    <w:rsid w:val="001D7784"/>
    <w:rPr>
      <w:rFonts w:ascii="Segoe UI" w:hAnsi="Segoe UI" w:cs="Segoe UI"/>
      <w:sz w:val="18"/>
      <w:szCs w:val="18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1D7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1D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1D7784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1D7784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1D7784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1D7784"/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7784"/>
    <w:pPr>
      <w:ind w:left="720"/>
      <w:contextualSpacing/>
    </w:p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1D7784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1D7784"/>
    <w:rPr>
      <w:rFonts w:ascii="Times New Roman" w:hAnsi="Times New Roman"/>
      <w:sz w:val="20"/>
      <w:szCs w:val="20"/>
      <w:lang w:eastAsia="hu-HU"/>
    </w:rPr>
  </w:style>
  <w:style w:type="table" w:styleId="Vilgosrnykols1jellszn">
    <w:name w:val="Light Shading Accent 1"/>
    <w:basedOn w:val="Normltblzat"/>
    <w:uiPriority w:val="60"/>
    <w:rsid w:val="001D778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uborkszveg">
    <w:name w:val="Balloon Text"/>
    <w:basedOn w:val="Norml"/>
    <w:link w:val="BuborkszvegChar1"/>
    <w:uiPriority w:val="99"/>
    <w:semiHidden/>
    <w:unhideWhenUsed/>
    <w:rsid w:val="001D7784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1D778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2831</Words>
  <Characters>19537</Characters>
  <Application>Microsoft Office Word</Application>
  <DocSecurity>0</DocSecurity>
  <Lines>162</Lines>
  <Paragraphs>44</Paragraphs>
  <ScaleCrop>false</ScaleCrop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2</cp:revision>
  <dcterms:created xsi:type="dcterms:W3CDTF">2020-03-02T08:51:00Z</dcterms:created>
  <dcterms:modified xsi:type="dcterms:W3CDTF">2020-03-02T09:01:00Z</dcterms:modified>
</cp:coreProperties>
</file>